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8" w:rsidRPr="00E020A8" w:rsidRDefault="00E020A8" w:rsidP="00EB49B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20A8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E020A8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E020A8">
        <w:rPr>
          <w:rFonts w:ascii="Times New Roman" w:hAnsi="Times New Roman" w:cs="Times New Roman"/>
          <w:sz w:val="24"/>
          <w:szCs w:val="24"/>
        </w:rPr>
        <w:t>, руководитель Общественной организа</w:t>
      </w:r>
      <w:r w:rsidR="00EB49BB">
        <w:rPr>
          <w:rFonts w:ascii="Times New Roman" w:hAnsi="Times New Roman" w:cs="Times New Roman"/>
          <w:sz w:val="24"/>
          <w:szCs w:val="24"/>
        </w:rPr>
        <w:t>ц</w:t>
      </w:r>
      <w:r w:rsidRPr="00E020A8">
        <w:rPr>
          <w:rFonts w:ascii="Times New Roman" w:hAnsi="Times New Roman" w:cs="Times New Roman"/>
          <w:sz w:val="24"/>
          <w:szCs w:val="24"/>
        </w:rPr>
        <w:t>ии «Арт-Гуманитарный Центр», Москва.</w:t>
      </w:r>
    </w:p>
    <w:p w:rsidR="00E020A8" w:rsidRPr="00AF5BF0" w:rsidRDefault="00E020A8" w:rsidP="00EB49BB">
      <w:pPr>
        <w:ind w:firstLine="0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20A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020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2A5E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aramenfi@mail.ru</w:t>
        </w:r>
      </w:hyperlink>
      <w:r w:rsidRPr="00E020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8C0DC0" w:rsidRPr="002A5E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http://symphoelectronic.referata.com/wiki/Aram_Enfi</w:t>
        </w:r>
      </w:hyperlink>
    </w:p>
    <w:p w:rsidR="002C3AD5" w:rsidRPr="00AF5BF0" w:rsidRDefault="002C3AD5" w:rsidP="00EB49BB">
      <w:pPr>
        <w:ind w:firstLine="0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EB49BB" w:rsidRDefault="005F1C47" w:rsidP="00EB49BB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5E">
        <w:rPr>
          <w:rFonts w:ascii="Times New Roman" w:hAnsi="Times New Roman" w:cs="Times New Roman"/>
          <w:b/>
          <w:sz w:val="24"/>
          <w:szCs w:val="24"/>
        </w:rPr>
        <w:t>МЕТОДОЛОГИЧЕСКИЙ КОНЦЕПТ ТЕОРИИ СУЩНОСТНОГО</w:t>
      </w:r>
      <w:r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 w:rsidRPr="00132D5E">
        <w:rPr>
          <w:rFonts w:ascii="Times New Roman" w:hAnsi="Times New Roman" w:cs="Times New Roman"/>
          <w:b/>
          <w:sz w:val="24"/>
          <w:szCs w:val="24"/>
        </w:rPr>
        <w:t xml:space="preserve"> КОДИРОВАНИЯ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C47" w:rsidRDefault="005F1C47" w:rsidP="00EB49BB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5E">
        <w:rPr>
          <w:rFonts w:ascii="Times New Roman" w:hAnsi="Times New Roman" w:cs="Times New Roman"/>
          <w:b/>
          <w:sz w:val="24"/>
          <w:szCs w:val="24"/>
        </w:rPr>
        <w:t>КАК СИСТЕМНЫЙ АТТРАКТОР ТЕОРИИ МУЗЫКИ</w:t>
      </w:r>
    </w:p>
    <w:p w:rsidR="00395D77" w:rsidRDefault="00395D77" w:rsidP="005F1C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D77" w:rsidRDefault="0097253A" w:rsidP="00395D77">
      <w:pPr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Доклад на Первом Международном Конгрессе Общества теории музыки «Теория музыки — многоотраслевая совр</w:t>
        </w:r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е</w:t>
        </w:r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 xml:space="preserve">менная наука. </w:t>
        </w:r>
        <w:proofErr w:type="gramStart"/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Инновации и дискуссионные проблемы» (</w:t>
        </w:r>
        <w:proofErr w:type="spellStart"/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орг-ры</w:t>
        </w:r>
        <w:proofErr w:type="spellEnd"/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:</w:t>
        </w:r>
        <w:proofErr w:type="gramEnd"/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 xml:space="preserve"> </w:t>
        </w:r>
        <w:proofErr w:type="gramStart"/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Международное Общество теории музыки, Моско</w:t>
        </w:r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в</w:t>
        </w:r>
        <w:r w:rsidR="00395D77" w:rsidRPr="00395D77">
          <w:rPr>
            <w:rStyle w:val="a3"/>
            <w:rFonts w:ascii="Times New Roman" w:hAnsi="Times New Roman" w:cs="Times New Roman"/>
            <w:sz w:val="20"/>
            <w:szCs w:val="20"/>
          </w:rPr>
          <w:t>ская государственная консерватория имени П.И. Чайковского, Санкт-Петербургская государственная консерватория имени Н.А. Римского-Корсакова, Санкт-Петербургский государственный университет), С-П., 2013 г, Программа, с. 9</w:t>
        </w:r>
      </w:hyperlink>
      <w:r w:rsidR="00395D77" w:rsidRPr="00395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F1C47" w:rsidRDefault="005F1C47" w:rsidP="005F1C47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20E4" w:rsidRDefault="002C3AD5" w:rsidP="00EE3E1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3AD5">
        <w:rPr>
          <w:rFonts w:ascii="Times New Roman" w:hAnsi="Times New Roman" w:cs="Times New Roman"/>
          <w:b/>
          <w:sz w:val="24"/>
          <w:szCs w:val="24"/>
        </w:rPr>
        <w:t>Аннотация (Тезисы доклада)</w:t>
      </w:r>
      <w:r w:rsidR="00EE3E1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FA20E4" w:rsidRPr="00FA20E4">
        <w:rPr>
          <w:rFonts w:ascii="Times New Roman" w:hAnsi="Times New Roman" w:cs="Times New Roman"/>
          <w:sz w:val="24"/>
          <w:szCs w:val="24"/>
        </w:rPr>
        <w:t>Рассматриваются глубинные основы музыкознания в свете и</w:t>
      </w:r>
      <w:r w:rsidR="00FA20E4" w:rsidRPr="00FA20E4">
        <w:rPr>
          <w:rFonts w:ascii="Times New Roman" w:hAnsi="Times New Roman" w:cs="Times New Roman"/>
          <w:sz w:val="24"/>
          <w:szCs w:val="24"/>
        </w:rPr>
        <w:t>н</w:t>
      </w:r>
      <w:r w:rsidR="00FA20E4" w:rsidRPr="00FA20E4">
        <w:rPr>
          <w:rFonts w:ascii="Times New Roman" w:hAnsi="Times New Roman" w:cs="Times New Roman"/>
          <w:sz w:val="24"/>
          <w:szCs w:val="24"/>
        </w:rPr>
        <w:t>формационной культурологии.</w:t>
      </w:r>
      <w:proofErr w:type="gramEnd"/>
      <w:r w:rsidR="00FA20E4" w:rsidRPr="00FA20E4">
        <w:rPr>
          <w:rFonts w:ascii="Times New Roman" w:hAnsi="Times New Roman" w:cs="Times New Roman"/>
          <w:sz w:val="24"/>
          <w:szCs w:val="24"/>
        </w:rPr>
        <w:t xml:space="preserve"> На примере авторской искусствоведческой концепции «</w:t>
      </w:r>
      <w:proofErr w:type="spellStart"/>
      <w:r w:rsidR="00FA20E4" w:rsidRPr="00FA20E4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="00FA20E4" w:rsidRPr="00FA20E4">
        <w:rPr>
          <w:rFonts w:ascii="Times New Roman" w:hAnsi="Times New Roman" w:cs="Times New Roman"/>
          <w:sz w:val="24"/>
          <w:szCs w:val="24"/>
        </w:rPr>
        <w:t>-электронная музыка» показана актуальность и эффективность методологического инструмент</w:t>
      </w:r>
      <w:r w:rsidR="00FA20E4" w:rsidRPr="00FA20E4">
        <w:rPr>
          <w:rFonts w:ascii="Times New Roman" w:hAnsi="Times New Roman" w:cs="Times New Roman"/>
          <w:sz w:val="24"/>
          <w:szCs w:val="24"/>
        </w:rPr>
        <w:t>а</w:t>
      </w:r>
      <w:r w:rsidR="00FA20E4" w:rsidRPr="00FA20E4">
        <w:rPr>
          <w:rFonts w:ascii="Times New Roman" w:hAnsi="Times New Roman" w:cs="Times New Roman"/>
          <w:sz w:val="24"/>
          <w:szCs w:val="24"/>
        </w:rPr>
        <w:t xml:space="preserve">рия, ассимилировавшего инновационные междисциплинарные разработки, </w:t>
      </w:r>
      <w:proofErr w:type="gramStart"/>
      <w:r w:rsidR="00FA20E4" w:rsidRPr="00FA20E4">
        <w:rPr>
          <w:rFonts w:ascii="Times New Roman" w:hAnsi="Times New Roman" w:cs="Times New Roman"/>
          <w:sz w:val="24"/>
          <w:szCs w:val="24"/>
        </w:rPr>
        <w:t>ключевыми</w:t>
      </w:r>
      <w:proofErr w:type="gramEnd"/>
      <w:r w:rsidR="00FA20E4" w:rsidRPr="00FA20E4">
        <w:rPr>
          <w:rFonts w:ascii="Times New Roman" w:hAnsi="Times New Roman" w:cs="Times New Roman"/>
          <w:sz w:val="24"/>
          <w:szCs w:val="24"/>
        </w:rPr>
        <w:t xml:space="preserve"> в ряду к</w:t>
      </w:r>
      <w:r w:rsidR="00FA20E4" w:rsidRPr="00FA20E4">
        <w:rPr>
          <w:rFonts w:ascii="Times New Roman" w:hAnsi="Times New Roman" w:cs="Times New Roman"/>
          <w:sz w:val="24"/>
          <w:szCs w:val="24"/>
        </w:rPr>
        <w:t>о</w:t>
      </w:r>
      <w:r w:rsidR="00FA20E4" w:rsidRPr="00FA20E4">
        <w:rPr>
          <w:rFonts w:ascii="Times New Roman" w:hAnsi="Times New Roman" w:cs="Times New Roman"/>
          <w:sz w:val="24"/>
          <w:szCs w:val="24"/>
        </w:rPr>
        <w:t xml:space="preserve">торых </w:t>
      </w:r>
      <w:r w:rsidR="00FA20E4">
        <w:rPr>
          <w:rFonts w:ascii="Times New Roman" w:hAnsi="Times New Roman" w:cs="Times New Roman"/>
          <w:sz w:val="24"/>
          <w:szCs w:val="24"/>
        </w:rPr>
        <w:t>выступают</w:t>
      </w:r>
      <w:r w:rsidR="00FA20E4" w:rsidRPr="00FA20E4">
        <w:rPr>
          <w:rFonts w:ascii="Times New Roman" w:hAnsi="Times New Roman" w:cs="Times New Roman"/>
          <w:sz w:val="24"/>
          <w:szCs w:val="24"/>
        </w:rPr>
        <w:t>: фундаментальная этико-философская доктрина «Теория Сущностного Кодир</w:t>
      </w:r>
      <w:r w:rsidR="00FA20E4" w:rsidRPr="00FA20E4">
        <w:rPr>
          <w:rFonts w:ascii="Times New Roman" w:hAnsi="Times New Roman" w:cs="Times New Roman"/>
          <w:sz w:val="24"/>
          <w:szCs w:val="24"/>
        </w:rPr>
        <w:t>о</w:t>
      </w:r>
      <w:r w:rsidR="00FA20E4" w:rsidRPr="00FA20E4">
        <w:rPr>
          <w:rFonts w:ascii="Times New Roman" w:hAnsi="Times New Roman" w:cs="Times New Roman"/>
          <w:sz w:val="24"/>
          <w:szCs w:val="24"/>
        </w:rPr>
        <w:t>вания», эстетико-центрированная психологическая дисциплина «Психология сублимации», теу</w:t>
      </w:r>
      <w:r w:rsidR="00FA20E4" w:rsidRPr="00FA20E4">
        <w:rPr>
          <w:rFonts w:ascii="Times New Roman" w:hAnsi="Times New Roman" w:cs="Times New Roman"/>
          <w:sz w:val="24"/>
          <w:szCs w:val="24"/>
        </w:rPr>
        <w:t>р</w:t>
      </w:r>
      <w:r w:rsidR="00FA20E4" w:rsidRPr="00FA20E4">
        <w:rPr>
          <w:rFonts w:ascii="Times New Roman" w:hAnsi="Times New Roman" w:cs="Times New Roman"/>
          <w:sz w:val="24"/>
          <w:szCs w:val="24"/>
        </w:rPr>
        <w:t>гическая школа духовного развития «Арт-гуманитарные практики». По мнению автора докл</w:t>
      </w:r>
      <w:r w:rsidR="00FA20E4" w:rsidRPr="00FA20E4">
        <w:rPr>
          <w:rFonts w:ascii="Times New Roman" w:hAnsi="Times New Roman" w:cs="Times New Roman"/>
          <w:sz w:val="24"/>
          <w:szCs w:val="24"/>
        </w:rPr>
        <w:t>а</w:t>
      </w:r>
      <w:r w:rsidR="00FA20E4" w:rsidRPr="00FA20E4">
        <w:rPr>
          <w:rFonts w:ascii="Times New Roman" w:hAnsi="Times New Roman" w:cs="Times New Roman"/>
          <w:sz w:val="24"/>
          <w:szCs w:val="24"/>
        </w:rPr>
        <w:t>да, реализуемый им синергетический подход призван возродить в музыкальной науке те высокие ид</w:t>
      </w:r>
      <w:r w:rsidR="00FA20E4" w:rsidRPr="00FA20E4">
        <w:rPr>
          <w:rFonts w:ascii="Times New Roman" w:hAnsi="Times New Roman" w:cs="Times New Roman"/>
          <w:sz w:val="24"/>
          <w:szCs w:val="24"/>
        </w:rPr>
        <w:t>е</w:t>
      </w:r>
      <w:r w:rsidR="00FA20E4" w:rsidRPr="00FA20E4">
        <w:rPr>
          <w:rFonts w:ascii="Times New Roman" w:hAnsi="Times New Roman" w:cs="Times New Roman"/>
          <w:sz w:val="24"/>
          <w:szCs w:val="24"/>
        </w:rPr>
        <w:t>алы и принципы, на основе которых с античных времён утвердилась приоритетная мировоззре</w:t>
      </w:r>
      <w:r w:rsidR="00FA20E4" w:rsidRPr="00FA20E4">
        <w:rPr>
          <w:rFonts w:ascii="Times New Roman" w:hAnsi="Times New Roman" w:cs="Times New Roman"/>
          <w:sz w:val="24"/>
          <w:szCs w:val="24"/>
        </w:rPr>
        <w:t>н</w:t>
      </w:r>
      <w:r w:rsidR="00FA20E4" w:rsidRPr="00FA20E4">
        <w:rPr>
          <w:rFonts w:ascii="Times New Roman" w:hAnsi="Times New Roman" w:cs="Times New Roman"/>
          <w:sz w:val="24"/>
          <w:szCs w:val="24"/>
        </w:rPr>
        <w:t>ческая установка, предписывающая распознавать в музыке эманацию Космической Гармонии, о</w:t>
      </w:r>
      <w:r w:rsidR="00FA20E4" w:rsidRPr="00FA20E4">
        <w:rPr>
          <w:rFonts w:ascii="Times New Roman" w:hAnsi="Times New Roman" w:cs="Times New Roman"/>
          <w:sz w:val="24"/>
          <w:szCs w:val="24"/>
        </w:rPr>
        <w:t>б</w:t>
      </w:r>
      <w:r w:rsidR="00FA20E4" w:rsidRPr="00FA20E4">
        <w:rPr>
          <w:rFonts w:ascii="Times New Roman" w:hAnsi="Times New Roman" w:cs="Times New Roman"/>
          <w:sz w:val="24"/>
          <w:szCs w:val="24"/>
        </w:rPr>
        <w:t>ладающую мощным потенциалом трансформационного воздействия на уровне не только эмоци</w:t>
      </w:r>
      <w:r w:rsidR="00FA20E4" w:rsidRPr="00FA20E4">
        <w:rPr>
          <w:rFonts w:ascii="Times New Roman" w:hAnsi="Times New Roman" w:cs="Times New Roman"/>
          <w:sz w:val="24"/>
          <w:szCs w:val="24"/>
        </w:rPr>
        <w:t>о</w:t>
      </w:r>
      <w:r w:rsidR="00FA20E4" w:rsidRPr="00FA20E4">
        <w:rPr>
          <w:rFonts w:ascii="Times New Roman" w:hAnsi="Times New Roman" w:cs="Times New Roman"/>
          <w:sz w:val="24"/>
          <w:szCs w:val="24"/>
        </w:rPr>
        <w:t xml:space="preserve">нально-эстетическом, </w:t>
      </w:r>
      <w:bookmarkStart w:id="0" w:name="_GoBack"/>
      <w:r w:rsidR="00FA20E4" w:rsidRPr="00FA20E4">
        <w:rPr>
          <w:rFonts w:ascii="Times New Roman" w:hAnsi="Times New Roman" w:cs="Times New Roman"/>
          <w:sz w:val="24"/>
          <w:szCs w:val="24"/>
        </w:rPr>
        <w:t xml:space="preserve">но </w:t>
      </w:r>
      <w:r w:rsidR="00FA20E4">
        <w:rPr>
          <w:rFonts w:ascii="Times New Roman" w:hAnsi="Times New Roman" w:cs="Times New Roman"/>
          <w:sz w:val="24"/>
          <w:szCs w:val="24"/>
        </w:rPr>
        <w:t>также</w:t>
      </w:r>
      <w:bookmarkEnd w:id="0"/>
      <w:r w:rsidR="00FA20E4">
        <w:rPr>
          <w:rFonts w:ascii="Times New Roman" w:hAnsi="Times New Roman" w:cs="Times New Roman"/>
          <w:sz w:val="24"/>
          <w:szCs w:val="24"/>
        </w:rPr>
        <w:t xml:space="preserve"> </w:t>
      </w:r>
      <w:r w:rsidR="00FA20E4" w:rsidRPr="00FA20E4">
        <w:rPr>
          <w:rFonts w:ascii="Times New Roman" w:hAnsi="Times New Roman" w:cs="Times New Roman"/>
          <w:sz w:val="24"/>
          <w:szCs w:val="24"/>
        </w:rPr>
        <w:t xml:space="preserve">и духовно-этическом.  </w:t>
      </w:r>
    </w:p>
    <w:p w:rsidR="00EE3E1E" w:rsidRDefault="00EE3E1E" w:rsidP="00EE3E1E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E3E1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EE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музыкознание, </w:t>
      </w:r>
      <w:r w:rsidRPr="00EE3E1E">
        <w:rPr>
          <w:rFonts w:ascii="Times New Roman" w:hAnsi="Times New Roman" w:cs="Times New Roman"/>
          <w:sz w:val="24"/>
          <w:szCs w:val="24"/>
        </w:rPr>
        <w:t>информационная культурология, семиотическая этика, теория сущностного кодирования,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1E">
        <w:rPr>
          <w:rFonts w:ascii="Times New Roman" w:hAnsi="Times New Roman" w:cs="Times New Roman"/>
          <w:sz w:val="24"/>
          <w:szCs w:val="24"/>
        </w:rPr>
        <w:t>психология сублимации, арт-гуманитарные практики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E1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EE3E1E">
        <w:rPr>
          <w:rFonts w:ascii="Times New Roman" w:hAnsi="Times New Roman" w:cs="Times New Roman"/>
          <w:sz w:val="24"/>
          <w:szCs w:val="24"/>
        </w:rPr>
        <w:t>-электронная музыка, духовное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эстетико-сублимационный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1E" w:rsidRPr="00EE3E1E" w:rsidRDefault="00EE3E1E" w:rsidP="00EE3E1E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Как известно, одним из трёх столпов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непрофанного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музыкознания является аксиоматич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ский предикат онтологической связи музыки с числом, числовой системой и сакральной матем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тикой. В своём труде «Основной вопрос философии музыки» А. Ф. Лосев пишет: «Музыка те</w:t>
      </w:r>
      <w:r w:rsidRPr="00132D5E">
        <w:rPr>
          <w:rFonts w:ascii="Times New Roman" w:hAnsi="Times New Roman" w:cs="Times New Roman"/>
          <w:sz w:val="24"/>
          <w:szCs w:val="24"/>
        </w:rPr>
        <w:t>с</w:t>
      </w:r>
      <w:r w:rsidRPr="00132D5E">
        <w:rPr>
          <w:rFonts w:ascii="Times New Roman" w:hAnsi="Times New Roman" w:cs="Times New Roman"/>
          <w:sz w:val="24"/>
          <w:szCs w:val="24"/>
        </w:rPr>
        <w:t>нейше связана с числом, числовыми отношениями, математикой в целом и её отдельными теори</w:t>
      </w:r>
      <w:r w:rsidRPr="00132D5E">
        <w:rPr>
          <w:rFonts w:ascii="Times New Roman" w:hAnsi="Times New Roman" w:cs="Times New Roman"/>
          <w:sz w:val="24"/>
          <w:szCs w:val="24"/>
        </w:rPr>
        <w:t>я</w:t>
      </w:r>
      <w:r w:rsidRPr="00132D5E">
        <w:rPr>
          <w:rFonts w:ascii="Times New Roman" w:hAnsi="Times New Roman" w:cs="Times New Roman"/>
          <w:sz w:val="24"/>
          <w:szCs w:val="24"/>
        </w:rPr>
        <w:t>ми. Только идеальность численных отношений можно сравнить с эйдетической завершенностью музыкальных образов… Математика логически говорит о числе, музыка говорит о нём выраз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тельно. Музыка - это жизнь Числа во Времени». [1]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2D5E">
        <w:rPr>
          <w:rFonts w:ascii="Times New Roman" w:hAnsi="Times New Roman" w:cs="Times New Roman"/>
          <w:sz w:val="24"/>
          <w:szCs w:val="24"/>
        </w:rPr>
        <w:lastRenderedPageBreak/>
        <w:t xml:space="preserve">И, конечно же, эта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пропозиционная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матема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» музыкознания была легитимирована задолго до А. Ф. Лосева, ибо наиболее выдающиеся философы музыки (Пифагор,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Никомах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Кассиодор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Августин, Боэций,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Царлино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Мерсенн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Одоевский,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Ганслик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 другие) всегда интуитивно чувств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вали, что в музыкальных звуках «закодирована» некая числовая информация, посредством кот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рой музыка, отображая на земле Божественную Гармонию Космоса (первый столп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непрофанного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музыкознания) [2][3], способна оказывать на людей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не только мощное эмоциональное и эстетич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ское воздействие, но и глубоко трансформировать внутреннее психологическое состояние челов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 xml:space="preserve">ка, фундируя его мировоззрение, идеологию и этические установки (второй столп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непрофанного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музыкознания).[4][5]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Головерсума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Бома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Прибрама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-Казначеева, упраздняя дихотомию «сознание-материя», постулирует существование двух ипостасей реальности: материальной, где мы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экз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стенцированы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 пространстве-времени, и другой, не являющейся эпифеноменом материальной, чисто информационной, где мы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трансцедентированы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 структуре поля Сознания согласно кодов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му принципу генерации самоорганизующихся фракталов</w:t>
      </w:r>
      <w:r w:rsidR="00FD411F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32D5E">
        <w:rPr>
          <w:rFonts w:ascii="Times New Roman" w:hAnsi="Times New Roman" w:cs="Times New Roman"/>
          <w:sz w:val="24"/>
          <w:szCs w:val="24"/>
        </w:rPr>
        <w:t>. При этом современная научная пар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 xml:space="preserve">дигма рассматривает Универсум в качестве Вселенского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Сверхразума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имплицитно творящего предвечную «информационную симфонию», благодаря управляющим функциям которой, отобр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 xml:space="preserve">жённым в сфере архетипов (эталонных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метаструктур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метаалгоритмов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поддерживается всео</w:t>
      </w:r>
      <w:r w:rsidRPr="00132D5E">
        <w:rPr>
          <w:rFonts w:ascii="Times New Roman" w:hAnsi="Times New Roman" w:cs="Times New Roman"/>
          <w:sz w:val="24"/>
          <w:szCs w:val="24"/>
        </w:rPr>
        <w:t>б</w:t>
      </w:r>
      <w:r w:rsidRPr="00132D5E">
        <w:rPr>
          <w:rFonts w:ascii="Times New Roman" w:hAnsi="Times New Roman" w:cs="Times New Roman"/>
          <w:sz w:val="24"/>
          <w:szCs w:val="24"/>
        </w:rPr>
        <w:t>щее единство Мироздания и его Космический порядок, коррелирующий с законами музыкальной гармонии.  В частности, управление геномными программами человека согласно описанной мод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ли осуществляется на принципах нелинейной динамики, использующей такую музыкальную атр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бутику как «мелодия», «гармония», «ритм» и т.д.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Новый научный взгляд на информацию как на меру организации, упорядоченности, стру</w:t>
      </w:r>
      <w:r w:rsidRPr="00132D5E">
        <w:rPr>
          <w:rFonts w:ascii="Times New Roman" w:hAnsi="Times New Roman" w:cs="Times New Roman"/>
          <w:sz w:val="24"/>
          <w:szCs w:val="24"/>
        </w:rPr>
        <w:t>к</w:t>
      </w:r>
      <w:r w:rsidRPr="00132D5E">
        <w:rPr>
          <w:rFonts w:ascii="Times New Roman" w:hAnsi="Times New Roman" w:cs="Times New Roman"/>
          <w:sz w:val="24"/>
          <w:szCs w:val="24"/>
        </w:rPr>
        <w:t>турированности и определённости всего сущего созвучен основным представлениям пифагоре</w:t>
      </w:r>
      <w:r w:rsidRPr="00132D5E">
        <w:rPr>
          <w:rFonts w:ascii="Times New Roman" w:hAnsi="Times New Roman" w:cs="Times New Roman"/>
          <w:sz w:val="24"/>
          <w:szCs w:val="24"/>
        </w:rPr>
        <w:t>й</w:t>
      </w:r>
      <w:r w:rsidRPr="00132D5E">
        <w:rPr>
          <w:rFonts w:ascii="Times New Roman" w:hAnsi="Times New Roman" w:cs="Times New Roman"/>
          <w:sz w:val="24"/>
          <w:szCs w:val="24"/>
        </w:rPr>
        <w:t xml:space="preserve">ско-платоновской космологии,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аристотелевско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-телеологического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гилеморфизма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а также разли</w:t>
      </w:r>
      <w:r w:rsidRPr="00132D5E">
        <w:rPr>
          <w:rFonts w:ascii="Times New Roman" w:hAnsi="Times New Roman" w:cs="Times New Roman"/>
          <w:sz w:val="24"/>
          <w:szCs w:val="24"/>
        </w:rPr>
        <w:t>ч</w:t>
      </w:r>
      <w:r w:rsidRPr="00132D5E">
        <w:rPr>
          <w:rFonts w:ascii="Times New Roman" w:hAnsi="Times New Roman" w:cs="Times New Roman"/>
          <w:sz w:val="24"/>
          <w:szCs w:val="24"/>
        </w:rPr>
        <w:t>ным трактовкам христианской нумерологии и антропологии, где Божественное созидающее нач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ло, которое преподобный Максим Исповедник (завершитель православной космологии) называл «умно структурирующим Логосом» [</w:t>
      </w:r>
      <w:r w:rsidR="009F5E51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>], с точки зрения современной теории информации мысли</w:t>
      </w:r>
      <w:r w:rsidRPr="00132D5E">
        <w:rPr>
          <w:rFonts w:ascii="Times New Roman" w:hAnsi="Times New Roman" w:cs="Times New Roman"/>
          <w:sz w:val="24"/>
          <w:szCs w:val="24"/>
        </w:rPr>
        <w:t>т</w:t>
      </w:r>
      <w:r w:rsidRPr="00132D5E">
        <w:rPr>
          <w:rFonts w:ascii="Times New Roman" w:hAnsi="Times New Roman" w:cs="Times New Roman"/>
          <w:sz w:val="24"/>
          <w:szCs w:val="24"/>
        </w:rPr>
        <w:t>ся в качестве идеально программирующей Информационной Матрицы [</w:t>
      </w:r>
      <w:r w:rsidR="009F5E5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]. Также и не искажённая ортодоксальной догматикой вдумчивая расшифровка библейских метафор позволяет расслышать </w:t>
      </w:r>
      <w:r w:rsidRPr="00132D5E">
        <w:rPr>
          <w:rFonts w:ascii="Times New Roman" w:hAnsi="Times New Roman" w:cs="Times New Roman"/>
          <w:sz w:val="24"/>
          <w:szCs w:val="24"/>
        </w:rPr>
        <w:lastRenderedPageBreak/>
        <w:t>и распознать в них гимн Божественным информационным технологиям, гармонично согласующим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матему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» и «поэму» Бытия.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2D5E">
        <w:rPr>
          <w:rFonts w:ascii="Times New Roman" w:hAnsi="Times New Roman" w:cs="Times New Roman"/>
          <w:sz w:val="24"/>
          <w:szCs w:val="24"/>
        </w:rPr>
        <w:t>И в этой связи представляется отнюдь не случайным тот факт, что первым информацио</w:t>
      </w:r>
      <w:r w:rsidRPr="00132D5E">
        <w:rPr>
          <w:rFonts w:ascii="Times New Roman" w:hAnsi="Times New Roman" w:cs="Times New Roman"/>
          <w:sz w:val="24"/>
          <w:szCs w:val="24"/>
        </w:rPr>
        <w:t>н</w:t>
      </w:r>
      <w:r w:rsidRPr="00132D5E">
        <w:rPr>
          <w:rFonts w:ascii="Times New Roman" w:hAnsi="Times New Roman" w:cs="Times New Roman"/>
          <w:sz w:val="24"/>
          <w:szCs w:val="24"/>
        </w:rPr>
        <w:t>ным теоретиком и программистом в истории человечества оказался гениальный учёный-энциклопедист и теолог XVII века Готфрид Вильгельм Лейбниц, который, будучи создателем концепции Предустановленной Божественной Гармонии и Благого Миропорядка, Монадологии [</w:t>
      </w:r>
      <w:r w:rsidR="009F5E51">
        <w:rPr>
          <w:rFonts w:ascii="Times New Roman" w:hAnsi="Times New Roman" w:cs="Times New Roman"/>
          <w:sz w:val="24"/>
          <w:szCs w:val="24"/>
        </w:rPr>
        <w:t>8</w:t>
      </w:r>
      <w:r w:rsidRPr="00132D5E">
        <w:rPr>
          <w:rFonts w:ascii="Times New Roman" w:hAnsi="Times New Roman" w:cs="Times New Roman"/>
          <w:sz w:val="24"/>
          <w:szCs w:val="24"/>
        </w:rPr>
        <w:t xml:space="preserve">], описал используемую в современном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компьютинге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бинарно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-цифрового кодирования и раскрыл её чрезвычайную значимость для прогресса человеческой цивилизации [</w:t>
      </w:r>
      <w:r w:rsidR="009F5E51">
        <w:rPr>
          <w:rFonts w:ascii="Times New Roman" w:hAnsi="Times New Roman" w:cs="Times New Roman"/>
          <w:sz w:val="24"/>
          <w:szCs w:val="24"/>
        </w:rPr>
        <w:t>9</w:t>
      </w:r>
      <w:r w:rsidRPr="00132D5E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Примеч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тельны известные афоризмы Лейбница «Музыка есть бессознательное упражнение души в ари</w:t>
      </w:r>
      <w:r w:rsidRPr="00132D5E">
        <w:rPr>
          <w:rFonts w:ascii="Times New Roman" w:hAnsi="Times New Roman" w:cs="Times New Roman"/>
          <w:sz w:val="24"/>
          <w:szCs w:val="24"/>
        </w:rPr>
        <w:t>ф</w:t>
      </w:r>
      <w:r w:rsidRPr="00132D5E">
        <w:rPr>
          <w:rFonts w:ascii="Times New Roman" w:hAnsi="Times New Roman" w:cs="Times New Roman"/>
          <w:sz w:val="24"/>
          <w:szCs w:val="24"/>
        </w:rPr>
        <w:t>метике», «Музыка есть радость души, которая вычисляет, сама того не сознавая» [1</w:t>
      </w:r>
      <w:r w:rsidR="009F5E51">
        <w:rPr>
          <w:rFonts w:ascii="Times New Roman" w:hAnsi="Times New Roman" w:cs="Times New Roman"/>
          <w:sz w:val="24"/>
          <w:szCs w:val="24"/>
        </w:rPr>
        <w:t>0</w:t>
      </w:r>
      <w:r w:rsidRPr="00132D5E">
        <w:rPr>
          <w:rFonts w:ascii="Times New Roman" w:hAnsi="Times New Roman" w:cs="Times New Roman"/>
          <w:sz w:val="24"/>
          <w:szCs w:val="24"/>
        </w:rPr>
        <w:t>], которые н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которые сегодняшние исследователи пытаются даже экстраполировать на анализ содержания м</w:t>
      </w:r>
      <w:r w:rsidRPr="00132D5E">
        <w:rPr>
          <w:rFonts w:ascii="Times New Roman" w:hAnsi="Times New Roman" w:cs="Times New Roman"/>
          <w:sz w:val="24"/>
          <w:szCs w:val="24"/>
        </w:rPr>
        <w:t>у</w:t>
      </w:r>
      <w:r w:rsidRPr="00132D5E">
        <w:rPr>
          <w:rFonts w:ascii="Times New Roman" w:hAnsi="Times New Roman" w:cs="Times New Roman"/>
          <w:sz w:val="24"/>
          <w:szCs w:val="24"/>
        </w:rPr>
        <w:t>зыкальных артефактов с помощью информационной энтропии Шеннона [1</w:t>
      </w:r>
      <w:r w:rsidR="009F5E51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 xml:space="preserve">]. Ну а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лейбнициа</w:t>
      </w:r>
      <w:r w:rsidRPr="00132D5E">
        <w:rPr>
          <w:rFonts w:ascii="Times New Roman" w:hAnsi="Times New Roman" w:cs="Times New Roman"/>
          <w:sz w:val="24"/>
          <w:szCs w:val="24"/>
        </w:rPr>
        <w:t>н</w:t>
      </w:r>
      <w:r w:rsidRPr="00132D5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подтверждение той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идеологемы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что духовное и математическое миропонимание друг друга не только не исключают, но и гармонично дополняют, развил в 20-м веке «отец кибернетики»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Винер, который говорил о применимости теории информации также и для процессов с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циально-психологического характера... [1</w:t>
      </w:r>
      <w:r w:rsidR="009F5E51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 xml:space="preserve">]    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2D5E">
        <w:rPr>
          <w:rFonts w:ascii="Times New Roman" w:hAnsi="Times New Roman" w:cs="Times New Roman"/>
          <w:sz w:val="24"/>
          <w:szCs w:val="24"/>
        </w:rPr>
        <w:t xml:space="preserve">И вот, в ряде современных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когнитивистских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теорий  психическая деятельность человека рассматривается уже в качестве процесса переработки информации, сводящегося к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интериориз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«образов внешнего мира» в ноуменальное состояние по схеме обратной информационной св</w:t>
      </w:r>
      <w:r w:rsidRPr="00132D5E">
        <w:rPr>
          <w:rFonts w:ascii="Times New Roman" w:hAnsi="Times New Roman" w:cs="Times New Roman"/>
          <w:sz w:val="24"/>
          <w:szCs w:val="24"/>
        </w:rPr>
        <w:t>я</w:t>
      </w:r>
      <w:r w:rsidRPr="00132D5E">
        <w:rPr>
          <w:rFonts w:ascii="Times New Roman" w:hAnsi="Times New Roman" w:cs="Times New Roman"/>
          <w:sz w:val="24"/>
          <w:szCs w:val="24"/>
        </w:rPr>
        <w:t>зи, с прохождением афферентного сигнала через ряд последовательных преобразований, заверш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 xml:space="preserve">ющихся его итоговой перекодировкой в акцепторный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психокод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. [1</w:t>
      </w:r>
      <w:r w:rsidR="009F5E51">
        <w:rPr>
          <w:rFonts w:ascii="Times New Roman" w:hAnsi="Times New Roman" w:cs="Times New Roman"/>
          <w:sz w:val="24"/>
          <w:szCs w:val="24"/>
        </w:rPr>
        <w:t>3</w:t>
      </w:r>
      <w:r w:rsidRPr="00132D5E">
        <w:rPr>
          <w:rFonts w:ascii="Times New Roman" w:hAnsi="Times New Roman" w:cs="Times New Roman"/>
          <w:sz w:val="24"/>
          <w:szCs w:val="24"/>
        </w:rPr>
        <w:t>] Причём, в отличие от класс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ческой «символической парадигмы» когнитивной психологии,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коннекционизм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оперирует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субси</w:t>
      </w:r>
      <w:r w:rsidRPr="00132D5E">
        <w:rPr>
          <w:rFonts w:ascii="Times New Roman" w:hAnsi="Times New Roman" w:cs="Times New Roman"/>
          <w:sz w:val="24"/>
          <w:szCs w:val="24"/>
        </w:rPr>
        <w:t>м</w:t>
      </w:r>
      <w:r w:rsidRPr="00132D5E">
        <w:rPr>
          <w:rFonts w:ascii="Times New Roman" w:hAnsi="Times New Roman" w:cs="Times New Roman"/>
          <w:sz w:val="24"/>
          <w:szCs w:val="24"/>
        </w:rPr>
        <w:t>волическим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языком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алгоритмических вычислений векторных мультипроцессоров с их многоуро</w:t>
      </w:r>
      <w:r w:rsidRPr="00132D5E">
        <w:rPr>
          <w:rFonts w:ascii="Times New Roman" w:hAnsi="Times New Roman" w:cs="Times New Roman"/>
          <w:sz w:val="24"/>
          <w:szCs w:val="24"/>
        </w:rPr>
        <w:t>в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невой параллельной обработкой информации. Такая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субсимволическая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модель сознательно-интуитивного процессинга используется и в разрабатываемых сегодня когнитивных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теориях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эм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ций, в том числе сугубо информационных.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Ну а валидный для всех подобных моделей формат к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дирования информации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субстанцирует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ту идею, что физический мир отражается в психике особым образом, не сводимым ни к стимульным рецепциям, ни к простым вычислительным формализац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ям и симуляциям, поскольку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энграммное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психокодирование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ментальных репрезентаций образует сложные паттерны, церебральная структуризация которых, обладая эмерджентными свойствами, распределена по различным зонам головного мозга.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При этом сам головной мо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зг в пр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>оцессах мышления непосредственным образом не участвует, гипотетически выполняя в них лишь роль и</w:t>
      </w:r>
      <w:r w:rsidRPr="00132D5E">
        <w:rPr>
          <w:rFonts w:ascii="Times New Roman" w:hAnsi="Times New Roman" w:cs="Times New Roman"/>
          <w:sz w:val="24"/>
          <w:szCs w:val="24"/>
        </w:rPr>
        <w:t>н</w:t>
      </w:r>
      <w:r w:rsidRPr="00132D5E">
        <w:rPr>
          <w:rFonts w:ascii="Times New Roman" w:hAnsi="Times New Roman" w:cs="Times New Roman"/>
          <w:sz w:val="24"/>
          <w:szCs w:val="24"/>
        </w:rPr>
        <w:t xml:space="preserve">терфейса по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виртуализированному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взаимодействию (согласно Теории квантового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нейрокомп</w:t>
      </w:r>
      <w:r w:rsidRPr="00132D5E">
        <w:rPr>
          <w:rFonts w:ascii="Times New Roman" w:hAnsi="Times New Roman" w:cs="Times New Roman"/>
          <w:sz w:val="24"/>
          <w:szCs w:val="24"/>
        </w:rPr>
        <w:t>ь</w:t>
      </w:r>
      <w:r w:rsidRPr="00132D5E">
        <w:rPr>
          <w:rFonts w:ascii="Times New Roman" w:hAnsi="Times New Roman" w:cs="Times New Roman"/>
          <w:sz w:val="24"/>
          <w:szCs w:val="24"/>
        </w:rPr>
        <w:t>ютинга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Хамероффа-Пенроуза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 с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метакиберструктурами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информационного поля Сознания. [1</w:t>
      </w:r>
      <w:r w:rsidR="009F5E51">
        <w:rPr>
          <w:rFonts w:ascii="Times New Roman" w:hAnsi="Times New Roman" w:cs="Times New Roman"/>
          <w:sz w:val="24"/>
          <w:szCs w:val="24"/>
        </w:rPr>
        <w:t>4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На различные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трансценденции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связанные с информационными феноменами «иной реал</w:t>
      </w:r>
      <w:r w:rsidRPr="00132D5E">
        <w:rPr>
          <w:rFonts w:ascii="Times New Roman" w:hAnsi="Times New Roman" w:cs="Times New Roman"/>
          <w:sz w:val="24"/>
          <w:szCs w:val="24"/>
        </w:rPr>
        <w:t>ь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ности», указывают также и открытия в таких традиционных областях психологии как психология </w:t>
      </w:r>
      <w:r w:rsidRPr="00132D5E">
        <w:rPr>
          <w:rFonts w:ascii="Times New Roman" w:hAnsi="Times New Roman" w:cs="Times New Roman"/>
          <w:sz w:val="24"/>
          <w:szCs w:val="24"/>
        </w:rPr>
        <w:lastRenderedPageBreak/>
        <w:t xml:space="preserve">бессознательного, психология адаптаций, структурная психология, функциональная психология, </w:t>
      </w:r>
      <w:proofErr w:type="spellStart"/>
      <w:proofErr w:type="gramStart"/>
      <w:r w:rsidRPr="00132D5E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-психология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 xml:space="preserve">С другой же стороны, современная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психоэндокринология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психоне</w:t>
      </w:r>
      <w:r w:rsidRPr="00132D5E">
        <w:rPr>
          <w:rFonts w:ascii="Times New Roman" w:hAnsi="Times New Roman" w:cs="Times New Roman"/>
          <w:sz w:val="24"/>
          <w:szCs w:val="24"/>
        </w:rPr>
        <w:t>в</w:t>
      </w:r>
      <w:r w:rsidRPr="00132D5E">
        <w:rPr>
          <w:rFonts w:ascii="Times New Roman" w:hAnsi="Times New Roman" w:cs="Times New Roman"/>
          <w:sz w:val="24"/>
          <w:szCs w:val="24"/>
        </w:rPr>
        <w:t xml:space="preserve">рология и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психогенетика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свидетельствуют об информационном локусе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нейропептидных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гормонов как о материальном субстрате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семиозисного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процесса сущностного кодирования [1</w:t>
      </w:r>
      <w:r w:rsidR="009F5E51">
        <w:rPr>
          <w:rFonts w:ascii="Times New Roman" w:hAnsi="Times New Roman" w:cs="Times New Roman"/>
          <w:sz w:val="24"/>
          <w:szCs w:val="24"/>
        </w:rPr>
        <w:t>5</w:t>
      </w:r>
      <w:r w:rsidRPr="00132D5E">
        <w:rPr>
          <w:rFonts w:ascii="Times New Roman" w:hAnsi="Times New Roman" w:cs="Times New Roman"/>
          <w:sz w:val="24"/>
          <w:szCs w:val="24"/>
        </w:rPr>
        <w:t>], крипт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граммы которого,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транслируясь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 квантово-волновые структуры генома человека, выполняют роль оценочного маркера его этически наиболее значимых поведенческих паттернов, что позволяет ввести в научный дискурс дисциплины «психология сублимации»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sublimation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 и «эт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ческая семиотика»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semiotics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оперирующие такими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понятиями как «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сущностной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код»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), «сущностной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психонейроэндокринный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статус»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psychoneuroendocrine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), «сущностной R-Е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нейропроцессинг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R-Е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neuroprocessing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), «сущностная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геномно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-гормональная рецепция»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genome-hormonal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), «сущностная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трансмутация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transmutation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«витальная информационная система»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 и т.д.[1</w:t>
      </w:r>
      <w:r w:rsidR="009F5E51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>][1</w:t>
      </w:r>
      <w:r w:rsidR="009F5E51">
        <w:rPr>
          <w:rFonts w:ascii="Times New Roman" w:hAnsi="Times New Roman" w:cs="Times New Roman"/>
          <w:sz w:val="24"/>
          <w:szCs w:val="24"/>
        </w:rPr>
        <w:t>7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И вот, всё это, вкупе с появлением работ по информационной эстетике таких авторов как А. Моль, М.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Бензе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X. Франк и др. [1</w:t>
      </w:r>
      <w:r w:rsidR="009F5E51">
        <w:rPr>
          <w:rFonts w:ascii="Times New Roman" w:hAnsi="Times New Roman" w:cs="Times New Roman"/>
          <w:sz w:val="24"/>
          <w:szCs w:val="24"/>
        </w:rPr>
        <w:t>8</w:t>
      </w:r>
      <w:r w:rsidRPr="00132D5E">
        <w:rPr>
          <w:rFonts w:ascii="Times New Roman" w:hAnsi="Times New Roman" w:cs="Times New Roman"/>
          <w:sz w:val="24"/>
          <w:szCs w:val="24"/>
        </w:rPr>
        <w:t xml:space="preserve">], привело уже к созданию Теории Сущностного Кодирования (ТСК,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ECT), которая претендует сегодня на роль этического </w:t>
      </w:r>
      <w:r w:rsidR="00230151" w:rsidRPr="00132D5E">
        <w:rPr>
          <w:rFonts w:ascii="Times New Roman" w:hAnsi="Times New Roman" w:cs="Times New Roman"/>
          <w:sz w:val="24"/>
          <w:szCs w:val="24"/>
        </w:rPr>
        <w:t xml:space="preserve">базиса </w:t>
      </w:r>
      <w:r w:rsidRPr="00132D5E">
        <w:rPr>
          <w:rFonts w:ascii="Times New Roman" w:hAnsi="Times New Roman" w:cs="Times New Roman"/>
          <w:sz w:val="24"/>
          <w:szCs w:val="24"/>
        </w:rPr>
        <w:t xml:space="preserve">и </w:t>
      </w:r>
      <w:r w:rsidR="00230151" w:rsidRPr="00230151">
        <w:rPr>
          <w:rFonts w:ascii="Times New Roman" w:hAnsi="Times New Roman" w:cs="Times New Roman"/>
          <w:sz w:val="24"/>
          <w:szCs w:val="24"/>
        </w:rPr>
        <w:t xml:space="preserve">неразрывно связанной с ним эстетической надстройки </w:t>
      </w:r>
      <w:r w:rsidRPr="00132D5E">
        <w:rPr>
          <w:rFonts w:ascii="Times New Roman" w:hAnsi="Times New Roman" w:cs="Times New Roman"/>
          <w:sz w:val="24"/>
          <w:szCs w:val="24"/>
        </w:rPr>
        <w:t>Новой Мировоззренческой Парадигмы. [</w:t>
      </w:r>
      <w:r w:rsidR="009F5E51">
        <w:rPr>
          <w:rFonts w:ascii="Times New Roman" w:hAnsi="Times New Roman" w:cs="Times New Roman"/>
          <w:sz w:val="24"/>
          <w:szCs w:val="24"/>
        </w:rPr>
        <w:t>19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 ТСК – это целостная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метанаучно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-эвристическая доктрина, согласно которой сущностные параметры каждого человека в течение его жизни на физическом плане подвергаются процессу специфичного биоинформационного кодирования, приводящего, кроме всего прочего, к формир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ванию матрицы кодов той потенциально вечной информационной субстанции, которая, в терм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нологии древних и новых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антропокосмологических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учений, узнаётся под названием «бессмертная душа человека».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При этом понятие «сущностные параметры» в контексте ТСК определяется как совокупность наиболее важных и значимых для прогресса человечества, а потому и «находящихся под юрисдикцией» объективного информационного Закона Совести качеств этической и творч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ско-познавательной атрибутивности, в число которых входят: достоинство, честность, справедл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вость, самобытность, способность любить и сострадать,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великодушие, воля, креати</w:t>
      </w:r>
      <w:r w:rsidRPr="00132D5E">
        <w:rPr>
          <w:rFonts w:ascii="Times New Roman" w:hAnsi="Times New Roman" w:cs="Times New Roman"/>
          <w:sz w:val="24"/>
          <w:szCs w:val="24"/>
        </w:rPr>
        <w:t>в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ность,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перфекциональность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 т.д.  [2</w:t>
      </w:r>
      <w:r w:rsidR="009F5E51">
        <w:rPr>
          <w:rFonts w:ascii="Times New Roman" w:hAnsi="Times New Roman" w:cs="Times New Roman"/>
          <w:sz w:val="24"/>
          <w:szCs w:val="24"/>
        </w:rPr>
        <w:t>0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BB62FB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 Положения ТСК имеют эксплицитные корреляты в области этической семиотики, согласно которой Сущность человека - это вероятностно заданная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проявленность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семантического поля, в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аттрактивной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среде которого наиболее важные этические качества эволюционно зрелой личности реализуются благодаря её способности спонтанно генерировать нетривиальные «семантические фильтры», позволяющие ей сохранять в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критических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экстрим-ситуациях свою бессмертную осн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ву - сущностную индивидуальность.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Полная же экспликация этой предпосылки осуществляется посредством новых психолого-философских понятий, тесно аффилированных с терминологич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ским контентом ТСК: «этические уровни»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пассионарно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-эволюционная этика» </w:t>
      </w:r>
      <w:r w:rsidRPr="00132D5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passionary-evolutionary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сублимационная эстетика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sublimation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esthetics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экзопсихологич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контроль»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exopsychological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«дремлющие геномные программы»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dormant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genomic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«матрицы сущностных стандартов»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«детектор сущнос</w:t>
      </w:r>
      <w:r w:rsidRPr="00132D5E">
        <w:rPr>
          <w:rFonts w:ascii="Times New Roman" w:hAnsi="Times New Roman" w:cs="Times New Roman"/>
          <w:sz w:val="24"/>
          <w:szCs w:val="24"/>
        </w:rPr>
        <w:t>т</w:t>
      </w:r>
      <w:r w:rsidRPr="00132D5E">
        <w:rPr>
          <w:rFonts w:ascii="Times New Roman" w:hAnsi="Times New Roman" w:cs="Times New Roman"/>
          <w:sz w:val="24"/>
          <w:szCs w:val="24"/>
        </w:rPr>
        <w:t>ных ошибок»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errors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), «код духовного чина»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 и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т.д. [2</w:t>
      </w:r>
      <w:r w:rsidR="009F5E51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</w:p>
    <w:p w:rsidR="00BB62FB" w:rsidRPr="00132D5E" w:rsidRDefault="00B87F52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01CC3">
        <w:rPr>
          <w:rFonts w:ascii="Times New Roman" w:hAnsi="Times New Roman" w:cs="Times New Roman"/>
          <w:sz w:val="24"/>
          <w:szCs w:val="24"/>
        </w:rPr>
        <w:t xml:space="preserve">Появление ТСК </w:t>
      </w:r>
      <w:r w:rsidR="005F1C47" w:rsidRPr="00B01CC3">
        <w:rPr>
          <w:rFonts w:ascii="Times New Roman" w:hAnsi="Times New Roman" w:cs="Times New Roman"/>
          <w:sz w:val="24"/>
          <w:szCs w:val="24"/>
        </w:rPr>
        <w:t>обусловлено (стимулировано и катализировано) провиденциальной, а сег</w:t>
      </w:r>
      <w:r w:rsidR="005F1C47" w:rsidRPr="00B01CC3">
        <w:rPr>
          <w:rFonts w:ascii="Times New Roman" w:hAnsi="Times New Roman" w:cs="Times New Roman"/>
          <w:sz w:val="24"/>
          <w:szCs w:val="24"/>
        </w:rPr>
        <w:t>о</w:t>
      </w:r>
      <w:r w:rsidR="005F1C47" w:rsidRPr="00B01CC3">
        <w:rPr>
          <w:rFonts w:ascii="Times New Roman" w:hAnsi="Times New Roman" w:cs="Times New Roman"/>
          <w:sz w:val="24"/>
          <w:szCs w:val="24"/>
        </w:rPr>
        <w:t>дня уже и абсолютно безальтернативн</w:t>
      </w:r>
      <w:r w:rsidR="00066727" w:rsidRPr="00B01CC3">
        <w:rPr>
          <w:rFonts w:ascii="Times New Roman" w:hAnsi="Times New Roman" w:cs="Times New Roman"/>
          <w:sz w:val="24"/>
          <w:szCs w:val="24"/>
        </w:rPr>
        <w:t>ой</w:t>
      </w:r>
      <w:r w:rsidR="005F1C47" w:rsidRPr="00B01CC3">
        <w:rPr>
          <w:rFonts w:ascii="Times New Roman" w:hAnsi="Times New Roman" w:cs="Times New Roman"/>
          <w:sz w:val="24"/>
          <w:szCs w:val="24"/>
        </w:rPr>
        <w:t xml:space="preserve"> </w:t>
      </w:r>
      <w:r w:rsidR="00B01CC3" w:rsidRPr="00B01CC3">
        <w:rPr>
          <w:rFonts w:ascii="Times New Roman" w:hAnsi="Times New Roman" w:cs="Times New Roman"/>
          <w:sz w:val="24"/>
          <w:szCs w:val="24"/>
        </w:rPr>
        <w:t xml:space="preserve">потребностью в </w:t>
      </w:r>
      <w:r w:rsidR="00BB62FB" w:rsidRPr="00B01CC3">
        <w:rPr>
          <w:rFonts w:ascii="Times New Roman" w:hAnsi="Times New Roman" w:cs="Times New Roman"/>
          <w:sz w:val="24"/>
          <w:szCs w:val="24"/>
        </w:rPr>
        <w:t xml:space="preserve">кардинальной </w:t>
      </w:r>
      <w:proofErr w:type="spellStart"/>
      <w:r w:rsidR="00BB62FB" w:rsidRPr="00B01CC3">
        <w:rPr>
          <w:rFonts w:ascii="Times New Roman" w:hAnsi="Times New Roman" w:cs="Times New Roman"/>
          <w:sz w:val="24"/>
          <w:szCs w:val="24"/>
        </w:rPr>
        <w:t>трансмутации</w:t>
      </w:r>
      <w:proofErr w:type="spellEnd"/>
      <w:r w:rsidR="00BB62FB" w:rsidRPr="00B01CC3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="00BB62FB" w:rsidRPr="00B01CC3">
        <w:rPr>
          <w:rFonts w:ascii="Times New Roman" w:hAnsi="Times New Roman" w:cs="Times New Roman"/>
          <w:sz w:val="24"/>
          <w:szCs w:val="24"/>
        </w:rPr>
        <w:t>н</w:t>
      </w:r>
      <w:r w:rsidR="00BB62FB" w:rsidRPr="00B01CC3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профанной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культуры, которая, аксиологически редуцируя в сторону партикуляризации,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дес</w:t>
      </w:r>
      <w:r w:rsidR="00BB62FB" w:rsidRPr="00132D5E">
        <w:rPr>
          <w:rFonts w:ascii="Times New Roman" w:hAnsi="Times New Roman" w:cs="Times New Roman"/>
          <w:sz w:val="24"/>
          <w:szCs w:val="24"/>
        </w:rPr>
        <w:t>а</w:t>
      </w:r>
      <w:r w:rsidR="00BB62FB" w:rsidRPr="00132D5E">
        <w:rPr>
          <w:rFonts w:ascii="Times New Roman" w:hAnsi="Times New Roman" w:cs="Times New Roman"/>
          <w:sz w:val="24"/>
          <w:szCs w:val="24"/>
        </w:rPr>
        <w:t>крализации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и полной утраты своих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онто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-фундаментальных смыслов, не в состоянии более по</w:t>
      </w:r>
      <w:r w:rsidR="00BB62FB" w:rsidRPr="00132D5E">
        <w:rPr>
          <w:rFonts w:ascii="Times New Roman" w:hAnsi="Times New Roman" w:cs="Times New Roman"/>
          <w:sz w:val="24"/>
          <w:szCs w:val="24"/>
        </w:rPr>
        <w:t>д</w:t>
      </w:r>
      <w:r w:rsidR="00BB62FB" w:rsidRPr="00132D5E">
        <w:rPr>
          <w:rFonts w:ascii="Times New Roman" w:hAnsi="Times New Roman" w:cs="Times New Roman"/>
          <w:sz w:val="24"/>
          <w:szCs w:val="24"/>
        </w:rPr>
        <w:t>держивать этико-ценностные регуляторы социума без адекватного переосмысления дилеммы «жизнь/смерть» в её обусловленности дихотомией «добро/зло».</w:t>
      </w:r>
      <w:proofErr w:type="gram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Ведь именно благодаря концепту ТСК данная проблематика из разряда метафизических перешла уже в разряд научных, сведясь к верификации процессов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номогенезного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мониторинга и эволюционного тестирования ряда этико-эстетических компетенций землян с целью их сущностной корректировки или выбраковки.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2D5E">
        <w:rPr>
          <w:rFonts w:ascii="Times New Roman" w:hAnsi="Times New Roman" w:cs="Times New Roman"/>
          <w:sz w:val="24"/>
          <w:szCs w:val="24"/>
        </w:rPr>
        <w:t xml:space="preserve">Наследуя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сотериологический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идеал Благодати-Преображения-Спасения и апеллируя к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тан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тосной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энтелехии сущностного бессмертия,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негэнтропийный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концепт ТСК на новом гносеолог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ческом уровне утверждает эволюционную этику Духовного Вознесения (Сублимации) к Образу и Подобию Божию.[2</w:t>
      </w:r>
      <w:r w:rsidR="009F5E51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>][2</w:t>
      </w:r>
      <w:r w:rsidR="009F5E51">
        <w:rPr>
          <w:rFonts w:ascii="Times New Roman" w:hAnsi="Times New Roman" w:cs="Times New Roman"/>
          <w:sz w:val="24"/>
          <w:szCs w:val="24"/>
        </w:rPr>
        <w:t>3</w:t>
      </w:r>
      <w:r w:rsidRPr="00132D5E">
        <w:rPr>
          <w:rFonts w:ascii="Times New Roman" w:hAnsi="Times New Roman" w:cs="Times New Roman"/>
          <w:sz w:val="24"/>
          <w:szCs w:val="24"/>
        </w:rPr>
        <w:t>] Ну а поскольку тем уникальным «транскодером», который этот Образ способен идентифицировать и воплотить с наибольшей адекватностью, является трансценде</w:t>
      </w:r>
      <w:r w:rsidRPr="00132D5E">
        <w:rPr>
          <w:rFonts w:ascii="Times New Roman" w:hAnsi="Times New Roman" w:cs="Times New Roman"/>
          <w:sz w:val="24"/>
          <w:szCs w:val="24"/>
        </w:rPr>
        <w:t>н</w:t>
      </w:r>
      <w:r w:rsidRPr="00132D5E">
        <w:rPr>
          <w:rFonts w:ascii="Times New Roman" w:hAnsi="Times New Roman" w:cs="Times New Roman"/>
          <w:sz w:val="24"/>
          <w:szCs w:val="24"/>
        </w:rPr>
        <w:t xml:space="preserve">тальная апперцепция,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интентная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лишь творческой фантазии и воображению Художника, то роль трансформационного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инструмента эстетико-сублимационного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esthetic-sublimation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 в концепте ТСК выполняет Искусство, и прежде всего - Музыка как наиболее универсальный м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таязык интуитивно-провидческого познания Бытия и мистического постижения Сущего.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Возвращаясь же теперь к исходной герменевтической актуализации фундаментальных о</w:t>
      </w:r>
      <w:r w:rsidRPr="00132D5E">
        <w:rPr>
          <w:rFonts w:ascii="Times New Roman" w:hAnsi="Times New Roman" w:cs="Times New Roman"/>
          <w:sz w:val="24"/>
          <w:szCs w:val="24"/>
        </w:rPr>
        <w:t>с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нов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непрофанного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музыкознания, можно констатировать, что их каузальный модус впервые я</w:t>
      </w:r>
      <w:r w:rsidRPr="00132D5E">
        <w:rPr>
          <w:rFonts w:ascii="Times New Roman" w:hAnsi="Times New Roman" w:cs="Times New Roman"/>
          <w:sz w:val="24"/>
          <w:szCs w:val="24"/>
        </w:rPr>
        <w:t>в</w:t>
      </w:r>
      <w:r w:rsidRPr="00132D5E">
        <w:rPr>
          <w:rFonts w:ascii="Times New Roman" w:hAnsi="Times New Roman" w:cs="Times New Roman"/>
          <w:sz w:val="24"/>
          <w:szCs w:val="24"/>
        </w:rPr>
        <w:t>ственно обнаружил себя именно в свете методики ТСК, которая позволяет определять истинную ценность и значимость музыки исходя из потенциала её сущностного воздействия. Ну а банал</w:t>
      </w:r>
      <w:r w:rsidRPr="00132D5E">
        <w:rPr>
          <w:rFonts w:ascii="Times New Roman" w:hAnsi="Times New Roman" w:cs="Times New Roman"/>
          <w:sz w:val="24"/>
          <w:szCs w:val="24"/>
        </w:rPr>
        <w:t>ь</w:t>
      </w:r>
      <w:r w:rsidRPr="00132D5E">
        <w:rPr>
          <w:rFonts w:ascii="Times New Roman" w:hAnsi="Times New Roman" w:cs="Times New Roman"/>
          <w:sz w:val="24"/>
          <w:szCs w:val="24"/>
        </w:rPr>
        <w:t xml:space="preserve">ный скепсис в отношении этого принципиально нового и прорывного «ноу-хау» музыкознания в духе спекулятивного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антитезирования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его «алгебры и гармонии» («кодировочной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матемы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 вдо</w:t>
      </w:r>
      <w:r w:rsidRPr="00132D5E">
        <w:rPr>
          <w:rFonts w:ascii="Times New Roman" w:hAnsi="Times New Roman" w:cs="Times New Roman"/>
          <w:sz w:val="24"/>
          <w:szCs w:val="24"/>
        </w:rPr>
        <w:t>х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новенной поэмы») представляется заведомо несостоятельным по причине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архисложности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мех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низма сущностного кодирования как полиморфного,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полиреактивного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синергически-многоуровневого процесса, обладающего совершенной природой и онтологическим статусом.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2D5E">
        <w:rPr>
          <w:rFonts w:ascii="Times New Roman" w:hAnsi="Times New Roman" w:cs="Times New Roman"/>
          <w:sz w:val="24"/>
          <w:szCs w:val="24"/>
        </w:rPr>
        <w:t xml:space="preserve">Действительно, нейрофизиологические исследования показывают, что музыка, выступая в роли матрицирующей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гиперпрограммы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может перестраивать отношения между полушариями г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ловного мозга, управлять состоянием его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системы и дефолтной сети нейронов [2</w:t>
      </w:r>
      <w:r w:rsidR="009F5E51">
        <w:rPr>
          <w:rFonts w:ascii="Times New Roman" w:hAnsi="Times New Roman" w:cs="Times New Roman"/>
          <w:sz w:val="24"/>
          <w:szCs w:val="24"/>
        </w:rPr>
        <w:t>4</w:t>
      </w:r>
      <w:r w:rsidRPr="00132D5E">
        <w:rPr>
          <w:rFonts w:ascii="Times New Roman" w:hAnsi="Times New Roman" w:cs="Times New Roman"/>
          <w:sz w:val="24"/>
          <w:szCs w:val="24"/>
        </w:rPr>
        <w:t xml:space="preserve">], а также процессами синтеза ряда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нейрогормонов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(гипофизарных,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эпифизарных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гипоталамусных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кортексных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), которые, будучи носителями сущностных ситуационных кодов, </w:t>
      </w:r>
      <w:r w:rsidRPr="00132D5E">
        <w:rPr>
          <w:rFonts w:ascii="Times New Roman" w:hAnsi="Times New Roman" w:cs="Times New Roman"/>
          <w:sz w:val="24"/>
          <w:szCs w:val="24"/>
        </w:rPr>
        <w:lastRenderedPageBreak/>
        <w:t xml:space="preserve">обуславливают этическое поведение людей и принимают участие в формировании их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-информационной Матрицы.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При этом понятно, что ценность музыки в рассматриваемом аспекте может быть полярной, а единственным её объективным критерием служит научно верифициру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 xml:space="preserve">мый «индекс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иммортализационности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immortalization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), выражающейся в способности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пом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гать людям реализовывать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свой потенциал сущностного бессмертия, либо же наоборот – его анн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гилировать. Ну а поскольку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аннигиляционное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воздействие музыки как «сущностного деструктора» в реалиях современной масс-медиа-культуры явно превалирует, то данная проблематика оказыв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 xml:space="preserve">ется ключевой в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сотериологической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методологии Арт-гуманитарных практик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Art-humanitarian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 [2</w:t>
      </w:r>
      <w:r w:rsidR="009F5E51">
        <w:rPr>
          <w:rFonts w:ascii="Times New Roman" w:hAnsi="Times New Roman" w:cs="Times New Roman"/>
          <w:sz w:val="24"/>
          <w:szCs w:val="24"/>
        </w:rPr>
        <w:t>5</w:t>
      </w:r>
      <w:r w:rsidRPr="00132D5E">
        <w:rPr>
          <w:rFonts w:ascii="Times New Roman" w:hAnsi="Times New Roman" w:cs="Times New Roman"/>
          <w:sz w:val="24"/>
          <w:szCs w:val="24"/>
        </w:rPr>
        <w:t>][2</w:t>
      </w:r>
      <w:r w:rsidR="009F5E51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>][2</w:t>
      </w:r>
      <w:r w:rsidR="009F5E51">
        <w:rPr>
          <w:rFonts w:ascii="Times New Roman" w:hAnsi="Times New Roman" w:cs="Times New Roman"/>
          <w:sz w:val="24"/>
          <w:szCs w:val="24"/>
        </w:rPr>
        <w:t>7</w:t>
      </w:r>
      <w:r w:rsidRPr="00132D5E">
        <w:rPr>
          <w:rFonts w:ascii="Times New Roman" w:hAnsi="Times New Roman" w:cs="Times New Roman"/>
          <w:sz w:val="24"/>
          <w:szCs w:val="24"/>
        </w:rPr>
        <w:t xml:space="preserve">] приоритетность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в психотехнике которых музыки, созданной именно с помощью цифровых технологий, объясняется следующими причинами: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Тропика функционирования искусственных нейрокомпьютерных интерфейсов показыв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ет, что головной мозг является информационно-аналитическим органом, использующим метод м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тематического моделирования рядами Фурье [2</w:t>
      </w:r>
      <w:r w:rsidR="009F5E51">
        <w:rPr>
          <w:rFonts w:ascii="Times New Roman" w:hAnsi="Times New Roman" w:cs="Times New Roman"/>
          <w:sz w:val="24"/>
          <w:szCs w:val="24"/>
        </w:rPr>
        <w:t>8</w:t>
      </w:r>
      <w:r w:rsidRPr="00132D5E">
        <w:rPr>
          <w:rFonts w:ascii="Times New Roman" w:hAnsi="Times New Roman" w:cs="Times New Roman"/>
          <w:sz w:val="24"/>
          <w:szCs w:val="24"/>
        </w:rPr>
        <w:t>], и поэтому естественной для него является си</w:t>
      </w:r>
      <w:r w:rsidRPr="00132D5E">
        <w:rPr>
          <w:rFonts w:ascii="Times New Roman" w:hAnsi="Times New Roman" w:cs="Times New Roman"/>
          <w:sz w:val="24"/>
          <w:szCs w:val="24"/>
        </w:rPr>
        <w:t>г</w:t>
      </w:r>
      <w:r w:rsidRPr="00132D5E">
        <w:rPr>
          <w:rFonts w:ascii="Times New Roman" w:hAnsi="Times New Roman" w:cs="Times New Roman"/>
          <w:sz w:val="24"/>
          <w:szCs w:val="24"/>
        </w:rPr>
        <w:t>нальная информация не аналоговая, а именно цифровая [</w:t>
      </w:r>
      <w:r w:rsidR="009F5E51">
        <w:rPr>
          <w:rFonts w:ascii="Times New Roman" w:hAnsi="Times New Roman" w:cs="Times New Roman"/>
          <w:sz w:val="24"/>
          <w:szCs w:val="24"/>
        </w:rPr>
        <w:t>29</w:t>
      </w:r>
      <w:r w:rsidRPr="00132D5E">
        <w:rPr>
          <w:rFonts w:ascii="Times New Roman" w:hAnsi="Times New Roman" w:cs="Times New Roman"/>
          <w:sz w:val="24"/>
          <w:szCs w:val="24"/>
        </w:rPr>
        <w:t>]: источником построения церебрал</w:t>
      </w:r>
      <w:r w:rsidRPr="00132D5E">
        <w:rPr>
          <w:rFonts w:ascii="Times New Roman" w:hAnsi="Times New Roman" w:cs="Times New Roman"/>
          <w:sz w:val="24"/>
          <w:szCs w:val="24"/>
        </w:rPr>
        <w:t>ь</w:t>
      </w:r>
      <w:r w:rsidRPr="00132D5E">
        <w:rPr>
          <w:rFonts w:ascii="Times New Roman" w:hAnsi="Times New Roman" w:cs="Times New Roman"/>
          <w:sz w:val="24"/>
          <w:szCs w:val="24"/>
        </w:rPr>
        <w:t>ной голографической записи служат возникающие в коре мозга волновые импульсы, квантуемые и кодируемые на множестве взаимодействующих друг с другом нейронов. [3</w:t>
      </w:r>
      <w:r w:rsidR="009F5E51">
        <w:rPr>
          <w:rFonts w:ascii="Times New Roman" w:hAnsi="Times New Roman" w:cs="Times New Roman"/>
          <w:sz w:val="24"/>
          <w:szCs w:val="24"/>
        </w:rPr>
        <w:t>0</w:t>
      </w:r>
      <w:r w:rsidRPr="00132D5E">
        <w:rPr>
          <w:rFonts w:ascii="Times New Roman" w:hAnsi="Times New Roman" w:cs="Times New Roman"/>
          <w:sz w:val="24"/>
          <w:szCs w:val="24"/>
        </w:rPr>
        <w:t>] То есть в аспекте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восприятия звука мозг выполняет функции аналого-цифрового преобразователя (АЦП), а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какую бы музыку мы не слушали, пусть даже изначально аналоговую, наш мозг всё равно прео</w:t>
      </w:r>
      <w:r w:rsidRPr="00132D5E">
        <w:rPr>
          <w:rFonts w:ascii="Times New Roman" w:hAnsi="Times New Roman" w:cs="Times New Roman"/>
          <w:sz w:val="24"/>
          <w:szCs w:val="24"/>
        </w:rPr>
        <w:t>б</w:t>
      </w:r>
      <w:r w:rsidRPr="00132D5E">
        <w:rPr>
          <w:rFonts w:ascii="Times New Roman" w:hAnsi="Times New Roman" w:cs="Times New Roman"/>
          <w:sz w:val="24"/>
          <w:szCs w:val="24"/>
        </w:rPr>
        <w:t>разует её в цифровую и именно в таком виде она будет воздействовать на нейроэндокринную с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стему организма, участвуя при этом в формировании наших сущностных гормональных кодов.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Любая оцифрованная музыка - это система числовых кодов, которая в компьютерной распечатке представляет собой некую «кодировочную партитуру».[3</w:t>
      </w:r>
      <w:r w:rsidR="009F5E51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>] Разумеется, визуально пр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честь и «услышать» такую партитуру, подобно нотной, невозможно, но профессиональная работа с цифровым звуком в области академической электронной музыки формирует у музыканта инту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тивное восприятие того весьма значимого в сущностном отношении эстетического феномена, к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торый Э.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Ганслик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метафорически называл «эстетикой чувства числа». [3</w:t>
      </w:r>
      <w:r w:rsidR="009F5E51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Помимо чисто технических, серьёзная электронная музыка обладает и множеством д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стоинств сугубо художественных: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тембральных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фактурных, интонационных, динамических, эк</w:t>
      </w:r>
      <w:r w:rsidRPr="00132D5E">
        <w:rPr>
          <w:rFonts w:ascii="Times New Roman" w:hAnsi="Times New Roman" w:cs="Times New Roman"/>
          <w:sz w:val="24"/>
          <w:szCs w:val="24"/>
        </w:rPr>
        <w:t>с</w:t>
      </w:r>
      <w:r w:rsidRPr="00132D5E">
        <w:rPr>
          <w:rFonts w:ascii="Times New Roman" w:hAnsi="Times New Roman" w:cs="Times New Roman"/>
          <w:sz w:val="24"/>
          <w:szCs w:val="24"/>
        </w:rPr>
        <w:t xml:space="preserve">прессивных,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нюансировочных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и т.д., что, конечно же, предоставляет возможность получения весьма тонких и точных параметров цифрового кодирования, которые, в свою очередь, прямым образом отражаются на богатстве и качестве кодировочной партитуры цифровой музыки, а значит и на её ценности и эффективности в аспекте сущностного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воздействия. [3</w:t>
      </w:r>
      <w:r w:rsidR="009F5E51">
        <w:rPr>
          <w:rFonts w:ascii="Times New Roman" w:hAnsi="Times New Roman" w:cs="Times New Roman"/>
          <w:sz w:val="24"/>
          <w:szCs w:val="24"/>
        </w:rPr>
        <w:t>3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</w:p>
    <w:p w:rsid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4. Творчество в области цифровой музыки предполагает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негэнтропийную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работу по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сон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ристической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культивации» в виде осмысленного конструирования, упорядочивания и структур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рования различных звуковых элементов,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прежде всего для создания художественно </w:t>
      </w:r>
      <w:r w:rsidRPr="00132D5E">
        <w:rPr>
          <w:rFonts w:ascii="Times New Roman" w:hAnsi="Times New Roman" w:cs="Times New Roman"/>
          <w:sz w:val="24"/>
          <w:szCs w:val="24"/>
        </w:rPr>
        <w:lastRenderedPageBreak/>
        <w:t>ценных тембров, максимально очищенных от вредного в музыкальном отношении «информац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онного шума».</w:t>
      </w:r>
    </w:p>
    <w:p w:rsidR="00BB62FB" w:rsidRPr="00132D5E" w:rsidRDefault="00BB62FB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5. Адекватность выразительных средств концептуальной электронной музыки прогресси</w:t>
      </w:r>
      <w:r w:rsidRPr="00132D5E">
        <w:rPr>
          <w:rFonts w:ascii="Times New Roman" w:hAnsi="Times New Roman" w:cs="Times New Roman"/>
          <w:sz w:val="24"/>
          <w:szCs w:val="24"/>
        </w:rPr>
        <w:t>в</w:t>
      </w:r>
      <w:r w:rsidRPr="00132D5E">
        <w:rPr>
          <w:rFonts w:ascii="Times New Roman" w:hAnsi="Times New Roman" w:cs="Times New Roman"/>
          <w:sz w:val="24"/>
          <w:szCs w:val="24"/>
        </w:rPr>
        <w:t>ным научно-технологическим реалиям современности придаёт создаваемому ею Сублимирующ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 xml:space="preserve">му Образу ещё и дополнительный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дивинационный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потенциал Космического Вознесения. Конечно, главное здесь - «ранг»  композитора, который, согласно ТСК, коррелирует с его духовным чином, но при условии конгениальности авторов, пишущих музыку традиционную и электронную, су</w:t>
      </w:r>
      <w:r w:rsidRPr="00132D5E">
        <w:rPr>
          <w:rFonts w:ascii="Times New Roman" w:hAnsi="Times New Roman" w:cs="Times New Roman"/>
          <w:sz w:val="24"/>
          <w:szCs w:val="24"/>
        </w:rPr>
        <w:t>щ</w:t>
      </w:r>
      <w:r w:rsidRPr="00132D5E">
        <w:rPr>
          <w:rFonts w:ascii="Times New Roman" w:hAnsi="Times New Roman" w:cs="Times New Roman"/>
          <w:sz w:val="24"/>
          <w:szCs w:val="24"/>
        </w:rPr>
        <w:t xml:space="preserve">ностное воздействие второй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прогностируется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4272C6" w:rsidRDefault="00BB62FB" w:rsidP="004272C6">
      <w:pPr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Именно поэтому на роль флагманского жанра приоритетно претендует сегодня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-электронная музыка» (СЭМ,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Sympho-electronic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SEM), беспрецедентный сущностной поте</w:t>
      </w:r>
      <w:r w:rsidRPr="00132D5E">
        <w:rPr>
          <w:rFonts w:ascii="Times New Roman" w:hAnsi="Times New Roman" w:cs="Times New Roman"/>
          <w:sz w:val="24"/>
          <w:szCs w:val="24"/>
        </w:rPr>
        <w:t>н</w:t>
      </w:r>
      <w:r w:rsidRPr="00132D5E">
        <w:rPr>
          <w:rFonts w:ascii="Times New Roman" w:hAnsi="Times New Roman" w:cs="Times New Roman"/>
          <w:sz w:val="24"/>
          <w:szCs w:val="24"/>
        </w:rPr>
        <w:t xml:space="preserve">циал которой обеспечивается третьим базальным принципом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СЭМ-концепта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>, задекларированным как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ноэматическая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теургичность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noematic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theurgy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). [3</w:t>
      </w:r>
      <w:r w:rsidR="009F5E51">
        <w:rPr>
          <w:rFonts w:ascii="Times New Roman" w:hAnsi="Times New Roman" w:cs="Times New Roman"/>
          <w:sz w:val="24"/>
          <w:szCs w:val="24"/>
        </w:rPr>
        <w:t>4</w:t>
      </w:r>
      <w:r w:rsidRPr="00132D5E">
        <w:rPr>
          <w:rFonts w:ascii="Times New Roman" w:hAnsi="Times New Roman" w:cs="Times New Roman"/>
          <w:sz w:val="24"/>
          <w:szCs w:val="24"/>
        </w:rPr>
        <w:t>][3</w:t>
      </w:r>
      <w:r w:rsidR="009F5E51">
        <w:rPr>
          <w:rFonts w:ascii="Times New Roman" w:hAnsi="Times New Roman" w:cs="Times New Roman"/>
          <w:sz w:val="24"/>
          <w:szCs w:val="24"/>
        </w:rPr>
        <w:t>5</w:t>
      </w:r>
      <w:r w:rsidRPr="00132D5E">
        <w:rPr>
          <w:rFonts w:ascii="Times New Roman" w:hAnsi="Times New Roman" w:cs="Times New Roman"/>
          <w:sz w:val="24"/>
          <w:szCs w:val="24"/>
        </w:rPr>
        <w:t>][3</w:t>
      </w:r>
      <w:r w:rsidR="009F5E51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>][3</w:t>
      </w:r>
      <w:r w:rsidR="009F5E51">
        <w:rPr>
          <w:rFonts w:ascii="Times New Roman" w:hAnsi="Times New Roman" w:cs="Times New Roman"/>
          <w:sz w:val="24"/>
          <w:szCs w:val="24"/>
        </w:rPr>
        <w:t>7</w:t>
      </w:r>
      <w:r w:rsidRPr="00132D5E">
        <w:rPr>
          <w:rFonts w:ascii="Times New Roman" w:hAnsi="Times New Roman" w:cs="Times New Roman"/>
          <w:sz w:val="24"/>
          <w:szCs w:val="24"/>
        </w:rPr>
        <w:t>][3</w:t>
      </w:r>
      <w:r w:rsidR="009F5E51">
        <w:rPr>
          <w:rFonts w:ascii="Times New Roman" w:hAnsi="Times New Roman" w:cs="Times New Roman"/>
          <w:sz w:val="24"/>
          <w:szCs w:val="24"/>
        </w:rPr>
        <w:t>8</w:t>
      </w:r>
      <w:r w:rsidRPr="00132D5E">
        <w:rPr>
          <w:rFonts w:ascii="Times New Roman" w:hAnsi="Times New Roman" w:cs="Times New Roman"/>
          <w:sz w:val="24"/>
          <w:szCs w:val="24"/>
        </w:rPr>
        <w:t>][</w:t>
      </w:r>
      <w:r w:rsidR="009F5E51">
        <w:rPr>
          <w:rFonts w:ascii="Times New Roman" w:hAnsi="Times New Roman" w:cs="Times New Roman"/>
          <w:sz w:val="24"/>
          <w:szCs w:val="24"/>
        </w:rPr>
        <w:t>39</w:t>
      </w:r>
      <w:r w:rsidRPr="00132D5E">
        <w:rPr>
          <w:rFonts w:ascii="Times New Roman" w:hAnsi="Times New Roman" w:cs="Times New Roman"/>
          <w:sz w:val="24"/>
          <w:szCs w:val="24"/>
        </w:rPr>
        <w:t>][4</w:t>
      </w:r>
      <w:r w:rsidR="009F5E51">
        <w:rPr>
          <w:rFonts w:ascii="Times New Roman" w:hAnsi="Times New Roman" w:cs="Times New Roman"/>
          <w:sz w:val="24"/>
          <w:szCs w:val="24"/>
        </w:rPr>
        <w:t>0</w:t>
      </w:r>
      <w:r w:rsidRPr="00132D5E">
        <w:rPr>
          <w:rFonts w:ascii="Times New Roman" w:hAnsi="Times New Roman" w:cs="Times New Roman"/>
          <w:sz w:val="24"/>
          <w:szCs w:val="24"/>
        </w:rPr>
        <w:t>]</w:t>
      </w:r>
      <w:r w:rsidR="004272C6" w:rsidRPr="004272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B62FB" w:rsidRDefault="00B01CC3" w:rsidP="00657DF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01CC3">
        <w:rPr>
          <w:rFonts w:ascii="Times New Roman" w:hAnsi="Times New Roman" w:cs="Times New Roman"/>
          <w:sz w:val="24"/>
          <w:szCs w:val="24"/>
        </w:rPr>
        <w:t xml:space="preserve">Безусловную перспективность и значимость в свете ТСК обретают также и введённые в прочно ассимилировавший богатейшее наследие мировой этической и эстетической мысли </w:t>
      </w:r>
      <w:proofErr w:type="spellStart"/>
      <w:r w:rsidRPr="00B01CC3">
        <w:rPr>
          <w:rFonts w:ascii="Times New Roman" w:hAnsi="Times New Roman" w:cs="Times New Roman"/>
          <w:sz w:val="24"/>
          <w:szCs w:val="24"/>
        </w:rPr>
        <w:t>инно-вационный</w:t>
      </w:r>
      <w:proofErr w:type="spellEnd"/>
      <w:r w:rsidRPr="00B01CC3">
        <w:rPr>
          <w:rFonts w:ascii="Times New Roman" w:hAnsi="Times New Roman" w:cs="Times New Roman"/>
          <w:sz w:val="24"/>
          <w:szCs w:val="24"/>
        </w:rPr>
        <w:t xml:space="preserve"> курс преподавания СЭМ-дисциплин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 [4</w:t>
      </w:r>
      <w:r w:rsidR="009F5E51">
        <w:rPr>
          <w:rFonts w:ascii="Times New Roman" w:hAnsi="Times New Roman" w:cs="Times New Roman"/>
          <w:sz w:val="24"/>
          <w:szCs w:val="24"/>
        </w:rPr>
        <w:t>1</w:t>
      </w:r>
      <w:r w:rsidR="00BB62FB" w:rsidRPr="00132D5E">
        <w:rPr>
          <w:rFonts w:ascii="Times New Roman" w:hAnsi="Times New Roman" w:cs="Times New Roman"/>
          <w:sz w:val="24"/>
          <w:szCs w:val="24"/>
        </w:rPr>
        <w:t>][4</w:t>
      </w:r>
      <w:r w:rsidR="009F5E51">
        <w:rPr>
          <w:rFonts w:ascii="Times New Roman" w:hAnsi="Times New Roman" w:cs="Times New Roman"/>
          <w:sz w:val="24"/>
          <w:szCs w:val="24"/>
        </w:rPr>
        <w:t>2</w:t>
      </w:r>
      <w:r w:rsidR="00BB62FB" w:rsidRPr="00132D5E">
        <w:rPr>
          <w:rFonts w:ascii="Times New Roman" w:hAnsi="Times New Roman" w:cs="Times New Roman"/>
          <w:sz w:val="24"/>
          <w:szCs w:val="24"/>
        </w:rPr>
        <w:t>][4</w:t>
      </w:r>
      <w:r w:rsidR="009F5E51">
        <w:rPr>
          <w:rFonts w:ascii="Times New Roman" w:hAnsi="Times New Roman" w:cs="Times New Roman"/>
          <w:sz w:val="24"/>
          <w:szCs w:val="24"/>
        </w:rPr>
        <w:t>3</w:t>
      </w:r>
      <w:r w:rsidR="00BB62FB" w:rsidRPr="00132D5E">
        <w:rPr>
          <w:rFonts w:ascii="Times New Roman" w:hAnsi="Times New Roman" w:cs="Times New Roman"/>
          <w:sz w:val="24"/>
          <w:szCs w:val="24"/>
        </w:rPr>
        <w:t>][4</w:t>
      </w:r>
      <w:r w:rsidR="009F5E51">
        <w:rPr>
          <w:rFonts w:ascii="Times New Roman" w:hAnsi="Times New Roman" w:cs="Times New Roman"/>
          <w:sz w:val="24"/>
          <w:szCs w:val="24"/>
        </w:rPr>
        <w:t>4</w:t>
      </w:r>
      <w:r w:rsidR="00BB62FB" w:rsidRPr="00132D5E">
        <w:rPr>
          <w:rFonts w:ascii="Times New Roman" w:hAnsi="Times New Roman" w:cs="Times New Roman"/>
          <w:sz w:val="24"/>
          <w:szCs w:val="24"/>
        </w:rPr>
        <w:t>] актуальные музыковедческие д</w:t>
      </w:r>
      <w:r w:rsidR="00BB62FB" w:rsidRPr="00132D5E">
        <w:rPr>
          <w:rFonts w:ascii="Times New Roman" w:hAnsi="Times New Roman" w:cs="Times New Roman"/>
          <w:sz w:val="24"/>
          <w:szCs w:val="24"/>
        </w:rPr>
        <w:t>е</w:t>
      </w:r>
      <w:r w:rsidR="00BB62FB" w:rsidRPr="00132D5E">
        <w:rPr>
          <w:rFonts w:ascii="Times New Roman" w:hAnsi="Times New Roman" w:cs="Times New Roman"/>
          <w:sz w:val="24"/>
          <w:szCs w:val="24"/>
        </w:rPr>
        <w:t>финиции и таксономии: «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темброведение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timbreology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«эмотивная типология тембра»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emotive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timbre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typology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«класс органов»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organs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-электронный орган»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sympho-electronic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organ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«сонорный анализ»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sonoristic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«сонорная матрица»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sonoristic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«сонорный</w:t>
      </w:r>
      <w:proofErr w:type="gram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репер»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sonoristic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bench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), «сакральная акустика» (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sacral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acoustics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) и т.д., что, надо полагать, убедительно свидетельствует о действенности методологического концепта ТСК, плодотворно р</w:t>
      </w:r>
      <w:r w:rsidR="00BB62FB" w:rsidRPr="00132D5E">
        <w:rPr>
          <w:rFonts w:ascii="Times New Roman" w:hAnsi="Times New Roman" w:cs="Times New Roman"/>
          <w:sz w:val="24"/>
          <w:szCs w:val="24"/>
        </w:rPr>
        <w:t>е</w:t>
      </w:r>
      <w:r w:rsidR="00BB62FB" w:rsidRPr="00132D5E">
        <w:rPr>
          <w:rFonts w:ascii="Times New Roman" w:hAnsi="Times New Roman" w:cs="Times New Roman"/>
          <w:sz w:val="24"/>
          <w:szCs w:val="24"/>
        </w:rPr>
        <w:t>ализуемого сегодня в качестве системного аттрактора теории музыки.</w:t>
      </w:r>
    </w:p>
    <w:p w:rsidR="00475D50" w:rsidRPr="00132D5E" w:rsidRDefault="00475D50" w:rsidP="00657DF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2FB" w:rsidRPr="00132D5E" w:rsidRDefault="00BB62FB" w:rsidP="00657D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5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1. Лосев А. Ф., Основной вопрос философии музыки, М., 1990 г. // Советская музыка. – № 11. – С. 64-71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Kerényi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K., Pythagoras und Orpheus, 3 </w:t>
      </w:r>
      <w:proofErr w:type="spellStart"/>
      <w:proofErr w:type="gramStart"/>
      <w:r w:rsidRPr="00132D5E">
        <w:rPr>
          <w:rFonts w:ascii="Times New Roman" w:hAnsi="Times New Roman" w:cs="Times New Roman"/>
          <w:sz w:val="24"/>
          <w:szCs w:val="24"/>
          <w:lang w:val="en-US"/>
        </w:rPr>
        <w:t>Aufl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Z., 1950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2D5E">
        <w:rPr>
          <w:rFonts w:ascii="Times New Roman" w:hAnsi="Times New Roman" w:cs="Times New Roman"/>
          <w:sz w:val="24"/>
          <w:szCs w:val="24"/>
        </w:rPr>
        <w:t xml:space="preserve">3. Боэций. О музыкальном установлении //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Герцман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боэциана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. СПб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, 2004 </w:t>
      </w:r>
      <w:r w:rsidRPr="00132D5E">
        <w:rPr>
          <w:rFonts w:ascii="Times New Roman" w:hAnsi="Times New Roman" w:cs="Times New Roman"/>
          <w:sz w:val="24"/>
          <w:szCs w:val="24"/>
        </w:rPr>
        <w:t>г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4. Adorno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Th.W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Philosoplue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Neuen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>. Frankfurt a M, 1958.-S.38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5. Холопов Ю.М. О формах постижения музыкального бытия // Вопросы философии. 1993 г. №4.</w:t>
      </w:r>
    </w:p>
    <w:p w:rsidR="00BB62FB" w:rsidRPr="00132D5E" w:rsidRDefault="00FD411F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3AD5">
        <w:rPr>
          <w:rFonts w:ascii="Times New Roman" w:hAnsi="Times New Roman" w:cs="Times New Roman"/>
          <w:sz w:val="24"/>
          <w:szCs w:val="24"/>
        </w:rPr>
        <w:t>6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. Преподобный Максим Исповедник. Полное собрание творений.  Издательство: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Мартис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, 1993 г.</w:t>
      </w:r>
    </w:p>
    <w:p w:rsidR="00BB62FB" w:rsidRPr="00132D5E" w:rsidRDefault="00372740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72740">
        <w:rPr>
          <w:rFonts w:ascii="Times New Roman" w:hAnsi="Times New Roman" w:cs="Times New Roman"/>
          <w:sz w:val="24"/>
          <w:szCs w:val="24"/>
        </w:rPr>
        <w:t>7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Л. Ф. К вопросу об онтологии души как энергоинформационных взаимоотношен</w:t>
      </w:r>
      <w:r w:rsidR="00BB62FB" w:rsidRPr="00132D5E">
        <w:rPr>
          <w:rFonts w:ascii="Times New Roman" w:hAnsi="Times New Roman" w:cs="Times New Roman"/>
          <w:sz w:val="24"/>
          <w:szCs w:val="24"/>
        </w:rPr>
        <w:t>и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ях.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Метапарадигма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: богословие, философия, естествознание: альманах. – Санкт-Петербург: Изд-во НП-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, 2013. –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. 1 C. 85-98</w:t>
      </w:r>
    </w:p>
    <w:p w:rsidR="00BB62FB" w:rsidRPr="00132D5E" w:rsidRDefault="00372740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72740">
        <w:rPr>
          <w:rFonts w:ascii="Times New Roman" w:hAnsi="Times New Roman" w:cs="Times New Roman"/>
          <w:sz w:val="24"/>
          <w:szCs w:val="24"/>
        </w:rPr>
        <w:t>8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. Лейбниц Г. В. Сочинения, в четырёх томах. Серия: Философское наследие. М.: Мысль. Том 1. Метафизика. «Монадология» . 1982. — 636 стр. Том 2. «Новые опыты о человеческом разумении». </w:t>
      </w:r>
      <w:r w:rsidR="00BB62FB" w:rsidRPr="00132D5E">
        <w:rPr>
          <w:rFonts w:ascii="Times New Roman" w:hAnsi="Times New Roman" w:cs="Times New Roman"/>
          <w:sz w:val="24"/>
          <w:szCs w:val="24"/>
        </w:rPr>
        <w:lastRenderedPageBreak/>
        <w:t xml:space="preserve">1983. — 686 стр. Том 3. Теория познания, методология, логика и общая теория науки . 1984. — 734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="00BB62FB" w:rsidRPr="00132D5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B62FB" w:rsidRPr="00132D5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4. «Опыты теодицеи о благости Божией, свободе человека и начале зла». 1989. — 560 стр.</w:t>
      </w:r>
    </w:p>
    <w:p w:rsidR="00BB62FB" w:rsidRPr="00132D5E" w:rsidRDefault="00372740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72740">
        <w:rPr>
          <w:rFonts w:ascii="Times New Roman" w:hAnsi="Times New Roman" w:cs="Times New Roman"/>
          <w:sz w:val="24"/>
          <w:szCs w:val="24"/>
        </w:rPr>
        <w:t>9</w:t>
      </w:r>
      <w:r w:rsidR="00BB62FB" w:rsidRPr="00132D5E">
        <w:rPr>
          <w:rFonts w:ascii="Times New Roman" w:hAnsi="Times New Roman" w:cs="Times New Roman"/>
          <w:sz w:val="24"/>
          <w:szCs w:val="24"/>
        </w:rPr>
        <w:t>. Лейбниц Г. В. Письма и эссе о китайской философии и двоичной системе исчисления. Пред</w:t>
      </w:r>
      <w:r w:rsidR="00BB62FB" w:rsidRPr="00132D5E">
        <w:rPr>
          <w:rFonts w:ascii="Times New Roman" w:hAnsi="Times New Roman" w:cs="Times New Roman"/>
          <w:sz w:val="24"/>
          <w:szCs w:val="24"/>
        </w:rPr>
        <w:t>и</w:t>
      </w:r>
      <w:r w:rsidR="00BB62FB" w:rsidRPr="00132D5E">
        <w:rPr>
          <w:rFonts w:ascii="Times New Roman" w:hAnsi="Times New Roman" w:cs="Times New Roman"/>
          <w:sz w:val="24"/>
          <w:szCs w:val="24"/>
        </w:rPr>
        <w:t>словие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62FB" w:rsidRPr="00132D5E">
        <w:rPr>
          <w:rFonts w:ascii="Times New Roman" w:hAnsi="Times New Roman" w:cs="Times New Roman"/>
          <w:sz w:val="24"/>
          <w:szCs w:val="24"/>
        </w:rPr>
        <w:t>переводы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2FB" w:rsidRPr="00132D5E">
        <w:rPr>
          <w:rFonts w:ascii="Times New Roman" w:hAnsi="Times New Roman" w:cs="Times New Roman"/>
          <w:sz w:val="24"/>
          <w:szCs w:val="24"/>
        </w:rPr>
        <w:t>и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2FB" w:rsidRPr="00132D5E">
        <w:rPr>
          <w:rFonts w:ascii="Times New Roman" w:hAnsi="Times New Roman" w:cs="Times New Roman"/>
          <w:sz w:val="24"/>
          <w:szCs w:val="24"/>
        </w:rPr>
        <w:t>примечания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2FB" w:rsidRPr="00132D5E">
        <w:rPr>
          <w:rFonts w:ascii="Times New Roman" w:hAnsi="Times New Roman" w:cs="Times New Roman"/>
          <w:sz w:val="24"/>
          <w:szCs w:val="24"/>
        </w:rPr>
        <w:t>В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2FB" w:rsidRPr="00132D5E">
        <w:rPr>
          <w:rFonts w:ascii="Times New Roman" w:hAnsi="Times New Roman" w:cs="Times New Roman"/>
          <w:sz w:val="24"/>
          <w:szCs w:val="24"/>
        </w:rPr>
        <w:t>М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2FB" w:rsidRPr="00132D5E">
        <w:rPr>
          <w:rFonts w:ascii="Times New Roman" w:hAnsi="Times New Roman" w:cs="Times New Roman"/>
          <w:sz w:val="24"/>
          <w:szCs w:val="24"/>
        </w:rPr>
        <w:t>Яковлева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B62FB" w:rsidRPr="00132D5E">
        <w:rPr>
          <w:rFonts w:ascii="Times New Roman" w:hAnsi="Times New Roman" w:cs="Times New Roman"/>
          <w:sz w:val="24"/>
          <w:szCs w:val="24"/>
        </w:rPr>
        <w:t>М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., 2005. — 404 </w:t>
      </w:r>
      <w:r w:rsidR="00BB62FB" w:rsidRPr="00132D5E">
        <w:rPr>
          <w:rFonts w:ascii="Times New Roman" w:hAnsi="Times New Roman" w:cs="Times New Roman"/>
          <w:sz w:val="24"/>
          <w:szCs w:val="24"/>
        </w:rPr>
        <w:t>с</w:t>
      </w:r>
      <w:r w:rsidR="00BB62FB" w:rsidRPr="00132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2D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274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Leibniz G. W. Memoires de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lAcademie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Royale des Sciences (Paris, 1703), 110-116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</w:t>
      </w:r>
      <w:r w:rsidR="00372740" w:rsidRPr="00372740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>. Шеннон К. Работы по теории информации и кибернетике. — М.: Изд-во иностранной литер</w:t>
      </w:r>
      <w:r w:rsidRPr="00132D5E">
        <w:rPr>
          <w:rFonts w:ascii="Times New Roman" w:hAnsi="Times New Roman" w:cs="Times New Roman"/>
          <w:sz w:val="24"/>
          <w:szCs w:val="24"/>
        </w:rPr>
        <w:t>а</w:t>
      </w:r>
      <w:r w:rsidRPr="00132D5E">
        <w:rPr>
          <w:rFonts w:ascii="Times New Roman" w:hAnsi="Times New Roman" w:cs="Times New Roman"/>
          <w:sz w:val="24"/>
          <w:szCs w:val="24"/>
        </w:rPr>
        <w:t>туры, 1963. — 830 с.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</w:t>
      </w:r>
      <w:r w:rsidR="00372740" w:rsidRPr="00372740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>. Винер Н. Кибернетика и общество. – М.: Иностранная литература, 1958 г.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2D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27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Simon, G. Information-processing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analysys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of perceptual processes in problem solving // Psychol. Review. 1969</w:t>
      </w:r>
    </w:p>
    <w:p w:rsidR="004076E5" w:rsidRPr="008C010F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C37A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72740" w:rsidRPr="009C37A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Хамерофф</w:t>
      </w:r>
      <w:proofErr w:type="spellEnd"/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С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Пенроуз</w:t>
      </w:r>
      <w:proofErr w:type="spellEnd"/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Р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32D5E">
        <w:rPr>
          <w:rFonts w:ascii="Times New Roman" w:hAnsi="Times New Roman" w:cs="Times New Roman"/>
          <w:sz w:val="24"/>
          <w:szCs w:val="24"/>
        </w:rPr>
        <w:t>Оркестрованная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объективная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редукция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квантовой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когерентности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в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микротрубочках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мозга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Orch</w:t>
      </w:r>
      <w:proofErr w:type="spellEnd"/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Pr="00132D5E">
        <w:rPr>
          <w:rFonts w:ascii="Times New Roman" w:hAnsi="Times New Roman" w:cs="Times New Roman"/>
          <w:sz w:val="24"/>
          <w:szCs w:val="24"/>
        </w:rPr>
        <w:t>модель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сознания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9C37A3">
        <w:rPr>
          <w:rFonts w:ascii="Times New Roman" w:hAnsi="Times New Roman" w:cs="Times New Roman"/>
          <w:sz w:val="24"/>
          <w:szCs w:val="24"/>
          <w:lang w:val="en-US"/>
        </w:rPr>
        <w:t xml:space="preserve"> 40, 1996</w:t>
      </w:r>
      <w:r w:rsidR="008C010F" w:rsidRPr="008C01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</w:t>
      </w:r>
      <w:r w:rsidR="00372740" w:rsidRPr="00372740">
        <w:rPr>
          <w:rFonts w:ascii="Times New Roman" w:hAnsi="Times New Roman" w:cs="Times New Roman"/>
          <w:sz w:val="24"/>
          <w:szCs w:val="24"/>
        </w:rPr>
        <w:t>5</w:t>
      </w:r>
      <w:r w:rsidRPr="00132D5E">
        <w:rPr>
          <w:rFonts w:ascii="Times New Roman" w:hAnsi="Times New Roman" w:cs="Times New Roman"/>
          <w:sz w:val="24"/>
          <w:szCs w:val="24"/>
        </w:rPr>
        <w:t>. Белкин А. И., Ракитов А. И. Гормоны в информационной структуре человека: концепция и г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 xml:space="preserve">потезы // Вопросы теоретической и практической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Сборник научных трудов МНИИ Психиатрии, стр. 5-21, Москва, 1989.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</w:t>
      </w:r>
      <w:r w:rsidR="00372740" w:rsidRPr="00372740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Психология сублимации (монография). Публикация Арт-гуманитарного Центра - Москва, 2013 г.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</w:t>
      </w:r>
      <w:r w:rsidR="00372740" w:rsidRPr="0052184E">
        <w:rPr>
          <w:rFonts w:ascii="Times New Roman" w:hAnsi="Times New Roman" w:cs="Times New Roman"/>
          <w:sz w:val="24"/>
          <w:szCs w:val="24"/>
        </w:rPr>
        <w:t>7</w:t>
      </w:r>
      <w:r w:rsidRPr="00132D5E">
        <w:rPr>
          <w:rFonts w:ascii="Times New Roman" w:hAnsi="Times New Roman" w:cs="Times New Roman"/>
          <w:sz w:val="24"/>
          <w:szCs w:val="24"/>
        </w:rPr>
        <w:t>.</w:t>
      </w:r>
      <w:r w:rsidR="0052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Этика и эстетика: информационный концепт (монография). Публикация Арт-гуманитарного Центра - Москва, 2005 г.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1</w:t>
      </w:r>
      <w:r w:rsidR="00372740" w:rsidRPr="002C3AD5">
        <w:rPr>
          <w:rFonts w:ascii="Times New Roman" w:hAnsi="Times New Roman" w:cs="Times New Roman"/>
          <w:sz w:val="24"/>
          <w:szCs w:val="24"/>
        </w:rPr>
        <w:t>8</w:t>
      </w:r>
      <w:r w:rsidRPr="00132D5E">
        <w:rPr>
          <w:rFonts w:ascii="Times New Roman" w:hAnsi="Times New Roman" w:cs="Times New Roman"/>
          <w:sz w:val="24"/>
          <w:szCs w:val="24"/>
        </w:rPr>
        <w:t>.   Моль А. Теория информации и эстетическое восприятие. – М.: Мир, 1966.</w:t>
      </w:r>
    </w:p>
    <w:p w:rsidR="00BB62FB" w:rsidRPr="00132D5E" w:rsidRDefault="00372740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72740">
        <w:rPr>
          <w:rFonts w:ascii="Times New Roman" w:hAnsi="Times New Roman" w:cs="Times New Roman"/>
          <w:sz w:val="24"/>
          <w:szCs w:val="24"/>
        </w:rPr>
        <w:t>19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Материалы Международной Конференции «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Вале</w:t>
      </w:r>
      <w:r w:rsidR="00BB62FB" w:rsidRPr="00132D5E">
        <w:rPr>
          <w:rFonts w:ascii="Times New Roman" w:hAnsi="Times New Roman" w:cs="Times New Roman"/>
          <w:sz w:val="24"/>
          <w:szCs w:val="24"/>
        </w:rPr>
        <w:t>о</w:t>
      </w:r>
      <w:r w:rsidR="00BB62FB" w:rsidRPr="00132D5E">
        <w:rPr>
          <w:rFonts w:ascii="Times New Roman" w:hAnsi="Times New Roman" w:cs="Times New Roman"/>
          <w:sz w:val="24"/>
          <w:szCs w:val="24"/>
        </w:rPr>
        <w:t>логия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3-го Тысячелетия», Ялта/Симферополь, 2007 г.</w:t>
      </w:r>
    </w:p>
    <w:p w:rsidR="00FB44A8" w:rsidRPr="006268EB" w:rsidRDefault="00FB44A8" w:rsidP="00FB44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268EB">
        <w:rPr>
          <w:rFonts w:ascii="Times New Roman" w:hAnsi="Times New Roman" w:cs="Times New Roman"/>
          <w:sz w:val="24"/>
          <w:szCs w:val="24"/>
        </w:rPr>
        <w:t>2</w:t>
      </w:r>
      <w:r w:rsidR="00372740" w:rsidRPr="00372740">
        <w:rPr>
          <w:rFonts w:ascii="Times New Roman" w:hAnsi="Times New Roman" w:cs="Times New Roman"/>
          <w:sz w:val="24"/>
          <w:szCs w:val="24"/>
        </w:rPr>
        <w:t>0</w:t>
      </w:r>
      <w:r w:rsidRPr="00626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68E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6268EB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(монография). Публикация Арт-гуманитарного Центра - Москва, 1991 г. Материалы по ТСК в сети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6268EB">
        <w:rPr>
          <w:rFonts w:ascii="Times New Roman" w:hAnsi="Times New Roman" w:cs="Times New Roman"/>
          <w:sz w:val="24"/>
          <w:szCs w:val="24"/>
        </w:rPr>
        <w:t>:</w:t>
      </w:r>
    </w:p>
    <w:p w:rsidR="00FB44A8" w:rsidRPr="00985BCF" w:rsidRDefault="00FB44A8" w:rsidP="00FB44A8">
      <w:pPr>
        <w:ind w:firstLine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Essence Coding Theory (The Foreword &amp; </w:t>
      </w:r>
      <w:proofErr w:type="gramStart"/>
      <w:r w:rsidRPr="00985BCF">
        <w:rPr>
          <w:rFonts w:ascii="Times New Roman" w:hAnsi="Times New Roman" w:cs="Times New Roman"/>
          <w:sz w:val="16"/>
          <w:szCs w:val="16"/>
          <w:lang w:val="en-US"/>
        </w:rPr>
        <w:t>The</w:t>
      </w:r>
      <w:proofErr w:type="gramEnd"/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 Summary) </w:t>
      </w:r>
      <w:hyperlink r:id="rId11" w:history="1">
        <w:r w:rsidRPr="00985BC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http://aramenfi.narod.ru/articls.ect.html</w:t>
        </w:r>
      </w:hyperlink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</w:p>
    <w:p w:rsidR="00FB44A8" w:rsidRPr="00FD411F" w:rsidRDefault="00FB44A8" w:rsidP="00FB44A8">
      <w:pPr>
        <w:ind w:firstLine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Essence Coding Theory as </w:t>
      </w:r>
      <w:proofErr w:type="gramStart"/>
      <w:r w:rsidRPr="00985BCF">
        <w:rPr>
          <w:rFonts w:ascii="Times New Roman" w:hAnsi="Times New Roman" w:cs="Times New Roman"/>
          <w:sz w:val="16"/>
          <w:szCs w:val="16"/>
          <w:lang w:val="en-US"/>
        </w:rPr>
        <w:t>The</w:t>
      </w:r>
      <w:proofErr w:type="gramEnd"/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 Ethical Basis of the </w:t>
      </w:r>
      <w:r w:rsidR="00985BCF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 Millennium's World Outlook Paradigm. </w:t>
      </w:r>
      <w:hyperlink r:id="rId12" w:history="1">
        <w:r w:rsidRPr="00985BC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http://aramenfi.narod.ru/articls.tsk.etic_eng.html</w:t>
        </w:r>
      </w:hyperlink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</w:p>
    <w:p w:rsidR="00FB44A8" w:rsidRPr="00B66C2A" w:rsidRDefault="00FB44A8" w:rsidP="00FB44A8">
      <w:pPr>
        <w:ind w:firstLine="0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Scientific Opinion on The Essence Coding </w:t>
      </w:r>
      <w:proofErr w:type="gramStart"/>
      <w:r w:rsidRPr="00985BCF">
        <w:rPr>
          <w:rFonts w:ascii="Times New Roman" w:hAnsi="Times New Roman" w:cs="Times New Roman"/>
          <w:sz w:val="16"/>
          <w:szCs w:val="16"/>
          <w:lang w:val="en-US"/>
        </w:rPr>
        <w:t xml:space="preserve">Theory  </w:t>
      </w:r>
      <w:proofErr w:type="gramEnd"/>
      <w:r w:rsidRPr="00985BCF">
        <w:fldChar w:fldCharType="begin"/>
      </w:r>
      <w:r w:rsidRPr="00985BCF">
        <w:rPr>
          <w:rFonts w:ascii="Times New Roman" w:hAnsi="Times New Roman" w:cs="Times New Roman"/>
          <w:sz w:val="16"/>
          <w:szCs w:val="16"/>
          <w:lang w:val="en-US"/>
        </w:rPr>
        <w:instrText xml:space="preserve"> HYPERLINK "http://aramenfi.narod.ru/doc_ect_recenz.html" </w:instrText>
      </w:r>
      <w:r w:rsidRPr="00985BCF">
        <w:fldChar w:fldCharType="separate"/>
      </w:r>
      <w:r w:rsidRPr="00985BCF">
        <w:rPr>
          <w:rStyle w:val="a3"/>
          <w:rFonts w:ascii="Times New Roman" w:hAnsi="Times New Roman" w:cs="Times New Roman"/>
          <w:sz w:val="16"/>
          <w:szCs w:val="16"/>
          <w:lang w:val="en-US"/>
        </w:rPr>
        <w:t>http://aramenfi.narod.ru/doc_ect_recenz.html</w:t>
      </w:r>
      <w:r w:rsidRPr="00985BCF">
        <w:rPr>
          <w:rStyle w:val="a3"/>
          <w:rFonts w:ascii="Times New Roman" w:hAnsi="Times New Roman" w:cs="Times New Roman"/>
          <w:sz w:val="16"/>
          <w:szCs w:val="16"/>
          <w:lang w:val="en-US"/>
        </w:rPr>
        <w:fldChar w:fldCharType="end"/>
      </w:r>
      <w:r w:rsidRPr="00985B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66C2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2</w:t>
      </w:r>
      <w:r w:rsidR="00372740" w:rsidRPr="00372740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Музыкознание в цифровую эпоху (монография). Публикация Арт-гуманитарного Центра - Москва, 2003 г.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2</w:t>
      </w:r>
      <w:r w:rsidR="00372740" w:rsidRPr="00372740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Б.П. Этика сублимации как преодоление морализма // Путь. 1930. №23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2</w:t>
      </w:r>
      <w:r w:rsidR="00372740" w:rsidRPr="00372740">
        <w:rPr>
          <w:rFonts w:ascii="Times New Roman" w:hAnsi="Times New Roman" w:cs="Times New Roman"/>
          <w:sz w:val="24"/>
          <w:szCs w:val="24"/>
        </w:rPr>
        <w:t>3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Б.П. Этика преображенного Эроса. Проблемы Закона и Благодати // М.: Респу</w:t>
      </w:r>
      <w:r w:rsidRPr="00132D5E">
        <w:rPr>
          <w:rFonts w:ascii="Times New Roman" w:hAnsi="Times New Roman" w:cs="Times New Roman"/>
          <w:sz w:val="24"/>
          <w:szCs w:val="24"/>
        </w:rPr>
        <w:t>б</w:t>
      </w:r>
      <w:r w:rsidRPr="00132D5E">
        <w:rPr>
          <w:rFonts w:ascii="Times New Roman" w:hAnsi="Times New Roman" w:cs="Times New Roman"/>
          <w:sz w:val="24"/>
          <w:szCs w:val="24"/>
        </w:rPr>
        <w:t>лика, 1994.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32D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274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Bondaremko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132D5E">
        <w:rPr>
          <w:rFonts w:ascii="Times New Roman" w:hAnsi="Times New Roman" w:cs="Times New Roman"/>
          <w:sz w:val="24"/>
          <w:szCs w:val="24"/>
          <w:lang w:val="en-US"/>
        </w:rPr>
        <w:t>Yevin</w:t>
      </w:r>
      <w:proofErr w:type="spellEnd"/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 I. Attractor network model of music tonality and controlling chaos in the brain, New York, 2006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72740" w:rsidRPr="00372740">
        <w:rPr>
          <w:rFonts w:ascii="Times New Roman" w:hAnsi="Times New Roman" w:cs="Times New Roman"/>
          <w:sz w:val="24"/>
          <w:szCs w:val="24"/>
        </w:rPr>
        <w:t>5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Арт-гуманитарные практики (монография). Публикация Арт-гуманитарного Центра - Москва, 1999 г.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2</w:t>
      </w:r>
      <w:r w:rsidR="00372740" w:rsidRPr="00372740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-электронная музыка как инструмент глубинно-сущностной психотерапии в арт-гуманитарных практиках - Психологическая газета. - 11.07.2011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2</w:t>
      </w:r>
      <w:r w:rsidR="00372740" w:rsidRPr="002C3AD5">
        <w:rPr>
          <w:rFonts w:ascii="Times New Roman" w:hAnsi="Times New Roman" w:cs="Times New Roman"/>
          <w:sz w:val="24"/>
          <w:szCs w:val="24"/>
        </w:rPr>
        <w:t>7</w:t>
      </w:r>
      <w:r w:rsidRPr="00132D5E">
        <w:rPr>
          <w:rFonts w:ascii="Times New Roman" w:hAnsi="Times New Roman" w:cs="Times New Roman"/>
          <w:sz w:val="24"/>
          <w:szCs w:val="24"/>
        </w:rPr>
        <w:t xml:space="preserve">.  П.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. Этика, Духовность… Онкология,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… (Новый взгляд на проблему онк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логии и ВИЧ-инфекции в свете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-Волновой Генетики и Теории Сущностного Кодир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 xml:space="preserve">вания на материале российских и других </w:t>
      </w:r>
      <w:proofErr w:type="spellStart"/>
      <w:proofErr w:type="gramStart"/>
      <w:r w:rsidRPr="00132D5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реалий)//Новые Медицинские Техн</w:t>
      </w:r>
      <w:r w:rsidRPr="00132D5E">
        <w:rPr>
          <w:rFonts w:ascii="Times New Roman" w:hAnsi="Times New Roman" w:cs="Times New Roman"/>
          <w:sz w:val="24"/>
          <w:szCs w:val="24"/>
        </w:rPr>
        <w:t>о</w:t>
      </w:r>
      <w:r w:rsidRPr="00132D5E">
        <w:rPr>
          <w:rFonts w:ascii="Times New Roman" w:hAnsi="Times New Roman" w:cs="Times New Roman"/>
          <w:sz w:val="24"/>
          <w:szCs w:val="24"/>
        </w:rPr>
        <w:t>логии/№ 11 за 2010 год, с. 51-72, М: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Медиздат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»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274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32D5E">
        <w:rPr>
          <w:rFonts w:ascii="Times New Roman" w:hAnsi="Times New Roman" w:cs="Times New Roman"/>
          <w:sz w:val="24"/>
          <w:szCs w:val="24"/>
          <w:lang w:val="en-US"/>
        </w:rPr>
        <w:t xml:space="preserve">.  Ronald N. Bracewell. The Fourier Transform and its Applications.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, 1986.</w:t>
      </w:r>
    </w:p>
    <w:p w:rsidR="00BB62FB" w:rsidRPr="00132D5E" w:rsidRDefault="00372740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3AD5">
        <w:rPr>
          <w:rFonts w:ascii="Times New Roman" w:hAnsi="Times New Roman" w:cs="Times New Roman"/>
          <w:sz w:val="24"/>
          <w:szCs w:val="24"/>
        </w:rPr>
        <w:t>29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.  Ганин И.П., Шишкин С.Л.,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А.Г., Каплан А.Я. Интерфейс мозг-компьютер на волне P300: исследование эффекта номера стимулов в последовательности их предъявления //Физиология человека/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>, том 38, № 2, с. 5-13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0</w:t>
      </w:r>
      <w:r w:rsidRPr="00132D5E">
        <w:rPr>
          <w:rFonts w:ascii="Times New Roman" w:hAnsi="Times New Roman" w:cs="Times New Roman"/>
          <w:sz w:val="24"/>
          <w:szCs w:val="24"/>
        </w:rPr>
        <w:t>. Евин И.А. Музыка и мозг. Сб.: Языки науки – языки искусства. Москва, РХД, 2004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Цифровые технологии как инструмент музыковедческих инноваций // «Музыка и электроника», № 3/2013 г., С. 5-6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2C3AD5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 xml:space="preserve">.  Михайлов А. В. Эдуард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Ганслик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: К истокам его эстетики//Сов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>узыка. 1990. N 3.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32D5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Век электронной музыки / Звукорежиссёр // - 2003 - № 6. - С. 54-58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4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="00997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Так что же это такое - «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-электронная музыка»? / Арам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// Музыка и время. - 2011. - N 4. - С. 67-71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5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-электронная музыка: Генезис //</w:t>
      </w:r>
      <w:r w:rsidR="00372740" w:rsidRPr="00372740">
        <w:rPr>
          <w:rFonts w:ascii="Times New Roman" w:hAnsi="Times New Roman" w:cs="Times New Roman"/>
          <w:sz w:val="24"/>
          <w:szCs w:val="24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Проблемы музыкальной науки, 2013, № 1 (12) - С. 36-41</w:t>
      </w:r>
    </w:p>
    <w:p w:rsidR="00BB62FB" w:rsidRPr="00293B1C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6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-электронная музыка - приоритет России</w:t>
      </w:r>
      <w:r w:rsidR="00372740" w:rsidRPr="00372740">
        <w:t xml:space="preserve"> </w:t>
      </w:r>
      <w:r w:rsidR="00372740" w:rsidRPr="00372740">
        <w:rPr>
          <w:rFonts w:ascii="Times New Roman" w:hAnsi="Times New Roman" w:cs="Times New Roman"/>
          <w:sz w:val="24"/>
          <w:szCs w:val="24"/>
        </w:rPr>
        <w:t>//</w:t>
      </w:r>
      <w:r w:rsidRPr="00132D5E">
        <w:rPr>
          <w:rFonts w:ascii="Times New Roman" w:hAnsi="Times New Roman" w:cs="Times New Roman"/>
          <w:sz w:val="24"/>
          <w:szCs w:val="24"/>
        </w:rPr>
        <w:t xml:space="preserve"> Педагогика искусства, № 3, 2012 г.</w:t>
      </w:r>
    </w:p>
    <w:p w:rsidR="00293B1C" w:rsidRPr="00293B1C" w:rsidRDefault="00293B1C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93B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BA53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http://art-education.ru/electronic-journal/simfo-elektronnaya-muzyka-prioritet-rossii</w:t>
        </w:r>
      </w:hyperlink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7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-электронная музыка: социальные аспекты / Арам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. - 2011. - № 2. - С. 18-24. ISSN 2078-7081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3</w:t>
      </w:r>
      <w:r w:rsidR="00372740" w:rsidRPr="00372740">
        <w:rPr>
          <w:rFonts w:ascii="Times New Roman" w:hAnsi="Times New Roman" w:cs="Times New Roman"/>
          <w:sz w:val="24"/>
          <w:szCs w:val="24"/>
        </w:rPr>
        <w:t>8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-электронная музыка: психологические аспекты / Арам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// Психологич</w:t>
      </w:r>
      <w:r w:rsidRPr="00132D5E">
        <w:rPr>
          <w:rFonts w:ascii="Times New Roman" w:hAnsi="Times New Roman" w:cs="Times New Roman"/>
          <w:sz w:val="24"/>
          <w:szCs w:val="24"/>
        </w:rPr>
        <w:t>е</w:t>
      </w:r>
      <w:r w:rsidRPr="00132D5E">
        <w:rPr>
          <w:rFonts w:ascii="Times New Roman" w:hAnsi="Times New Roman" w:cs="Times New Roman"/>
          <w:sz w:val="24"/>
          <w:szCs w:val="24"/>
        </w:rPr>
        <w:t>ская газета. - 20.05.2011. www.psy.su</w:t>
      </w:r>
    </w:p>
    <w:p w:rsidR="00372740" w:rsidRPr="002C3AD5" w:rsidRDefault="00372740" w:rsidP="0037274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72740">
        <w:rPr>
          <w:rFonts w:ascii="Times New Roman" w:hAnsi="Times New Roman" w:cs="Times New Roman"/>
          <w:sz w:val="24"/>
          <w:szCs w:val="24"/>
        </w:rPr>
        <w:t>39</w:t>
      </w:r>
      <w:r w:rsidR="00BB62FB"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-электронная музыка: принципы / Арам </w:t>
      </w:r>
      <w:proofErr w:type="spellStart"/>
      <w:r w:rsidR="00BB62FB"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="00BB62FB" w:rsidRPr="00132D5E">
        <w:rPr>
          <w:rFonts w:ascii="Times New Roman" w:hAnsi="Times New Roman" w:cs="Times New Roman"/>
          <w:sz w:val="24"/>
          <w:szCs w:val="24"/>
        </w:rPr>
        <w:t xml:space="preserve"> // Музыка и электроника, </w:t>
      </w:r>
      <w:r w:rsidRPr="00372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B" w:rsidRPr="00132D5E" w:rsidRDefault="00BB62FB" w:rsidP="0037274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№</w:t>
      </w:r>
      <w:r w:rsidR="00372740" w:rsidRPr="00372740">
        <w:rPr>
          <w:rFonts w:ascii="Times New Roman" w:hAnsi="Times New Roman" w:cs="Times New Roman"/>
          <w:sz w:val="24"/>
          <w:szCs w:val="24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1/2012 г., С. 4-6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4</w:t>
      </w:r>
      <w:r w:rsidR="00372740" w:rsidRPr="00372740">
        <w:rPr>
          <w:rFonts w:ascii="Times New Roman" w:hAnsi="Times New Roman" w:cs="Times New Roman"/>
          <w:sz w:val="24"/>
          <w:szCs w:val="24"/>
        </w:rPr>
        <w:t>0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-электронная музыка (монография). Публикация Арт-гуманитарного Центра - Москва, 2000 г.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4</w:t>
      </w:r>
      <w:r w:rsidR="00372740" w:rsidRPr="00372740">
        <w:rPr>
          <w:rFonts w:ascii="Times New Roman" w:hAnsi="Times New Roman" w:cs="Times New Roman"/>
          <w:sz w:val="24"/>
          <w:szCs w:val="24"/>
        </w:rPr>
        <w:t>1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>-Электронная музыка как новая педагогическая дисциплина// Сборник матер</w:t>
      </w:r>
      <w:r w:rsidRPr="00132D5E">
        <w:rPr>
          <w:rFonts w:ascii="Times New Roman" w:hAnsi="Times New Roman" w:cs="Times New Roman"/>
          <w:sz w:val="24"/>
          <w:szCs w:val="24"/>
        </w:rPr>
        <w:t>и</w:t>
      </w:r>
      <w:r w:rsidRPr="00132D5E">
        <w:rPr>
          <w:rFonts w:ascii="Times New Roman" w:hAnsi="Times New Roman" w:cs="Times New Roman"/>
          <w:sz w:val="24"/>
          <w:szCs w:val="24"/>
        </w:rPr>
        <w:t>алов международной научно-практической конференции «Современное музыкальное образование - 2011» (РГПУ им. А. И. Герцена, СПб гос.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>Консерватория им. Н. А. Римского-Корсакова).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32D5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2D5E">
        <w:rPr>
          <w:rFonts w:ascii="Times New Roman" w:hAnsi="Times New Roman" w:cs="Times New Roman"/>
          <w:sz w:val="24"/>
          <w:szCs w:val="24"/>
        </w:rPr>
        <w:t>Изд-во РГПУ, 2011, с. 147-149</w:t>
      </w:r>
    </w:p>
    <w:p w:rsidR="00BB62FB" w:rsidRPr="00132D5E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72740" w:rsidRPr="00372740">
        <w:rPr>
          <w:rFonts w:ascii="Times New Roman" w:hAnsi="Times New Roman" w:cs="Times New Roman"/>
          <w:sz w:val="24"/>
          <w:szCs w:val="24"/>
        </w:rPr>
        <w:t>2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О концепте преподавания учебной программы «Академическая электронная музыка» // «Проблемы музыкальной науки», 2013, № 1 (12), стр. 269 - 271</w:t>
      </w:r>
    </w:p>
    <w:p w:rsidR="00384512" w:rsidRPr="00384512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84512">
        <w:rPr>
          <w:rFonts w:ascii="Times New Roman" w:hAnsi="Times New Roman" w:cs="Times New Roman"/>
          <w:sz w:val="24"/>
          <w:szCs w:val="24"/>
        </w:rPr>
        <w:t>4</w:t>
      </w:r>
      <w:r w:rsidR="00372740" w:rsidRPr="00384512">
        <w:rPr>
          <w:rFonts w:ascii="Times New Roman" w:hAnsi="Times New Roman" w:cs="Times New Roman"/>
          <w:sz w:val="24"/>
          <w:szCs w:val="24"/>
        </w:rPr>
        <w:t>3</w:t>
      </w:r>
      <w:r w:rsidRPr="0038451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84512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384512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384512" w:rsidRPr="00384512">
        <w:rPr>
          <w:rFonts w:ascii="Times New Roman" w:hAnsi="Times New Roman" w:cs="Times New Roman"/>
          <w:sz w:val="24"/>
          <w:szCs w:val="24"/>
        </w:rPr>
        <w:t>Темброведение</w:t>
      </w:r>
      <w:proofErr w:type="spellEnd"/>
      <w:r w:rsidR="00384512" w:rsidRPr="00384512">
        <w:rPr>
          <w:rFonts w:ascii="Times New Roman" w:hAnsi="Times New Roman" w:cs="Times New Roman"/>
          <w:sz w:val="24"/>
          <w:szCs w:val="24"/>
        </w:rPr>
        <w:t xml:space="preserve">: новая органология начинается с «короля инструментов» // Музыка и время. №5/2015 г. - С. 47-49 </w:t>
      </w:r>
    </w:p>
    <w:p w:rsidR="009F1030" w:rsidRDefault="00BB62FB" w:rsidP="00E020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32D5E">
        <w:rPr>
          <w:rFonts w:ascii="Times New Roman" w:hAnsi="Times New Roman" w:cs="Times New Roman"/>
          <w:sz w:val="24"/>
          <w:szCs w:val="24"/>
        </w:rPr>
        <w:t>4</w:t>
      </w:r>
      <w:r w:rsidR="00372740" w:rsidRPr="009F1030">
        <w:rPr>
          <w:rFonts w:ascii="Times New Roman" w:hAnsi="Times New Roman" w:cs="Times New Roman"/>
          <w:sz w:val="24"/>
          <w:szCs w:val="24"/>
        </w:rPr>
        <w:t>4</w:t>
      </w:r>
      <w:r w:rsidRPr="00132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32D5E">
        <w:rPr>
          <w:rFonts w:ascii="Times New Roman" w:hAnsi="Times New Roman" w:cs="Times New Roman"/>
          <w:sz w:val="24"/>
          <w:szCs w:val="24"/>
        </w:rPr>
        <w:t>Темброведение</w:t>
      </w:r>
      <w:proofErr w:type="spellEnd"/>
      <w:r w:rsidRPr="00132D5E">
        <w:rPr>
          <w:rFonts w:ascii="Times New Roman" w:hAnsi="Times New Roman" w:cs="Times New Roman"/>
          <w:sz w:val="24"/>
          <w:szCs w:val="24"/>
        </w:rPr>
        <w:t xml:space="preserve"> (монография). Публикация Арт-гуманитарного Центра</w:t>
      </w:r>
      <w:r w:rsidR="00E020A8">
        <w:rPr>
          <w:rFonts w:ascii="Times New Roman" w:hAnsi="Times New Roman" w:cs="Times New Roman"/>
          <w:sz w:val="24"/>
          <w:szCs w:val="24"/>
        </w:rPr>
        <w:t>,</w:t>
      </w:r>
      <w:r w:rsidRPr="00132D5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E020A8">
        <w:rPr>
          <w:rFonts w:ascii="Times New Roman" w:hAnsi="Times New Roman" w:cs="Times New Roman"/>
          <w:sz w:val="24"/>
          <w:szCs w:val="24"/>
        </w:rPr>
        <w:t xml:space="preserve"> </w:t>
      </w:r>
      <w:r w:rsidR="009F1030">
        <w:rPr>
          <w:rFonts w:ascii="Times New Roman" w:hAnsi="Times New Roman" w:cs="Times New Roman"/>
          <w:sz w:val="24"/>
          <w:szCs w:val="24"/>
        </w:rPr>
        <w:t>–</w:t>
      </w:r>
      <w:r w:rsidR="00E020A8">
        <w:rPr>
          <w:rFonts w:ascii="Times New Roman" w:hAnsi="Times New Roman" w:cs="Times New Roman"/>
          <w:sz w:val="24"/>
          <w:szCs w:val="24"/>
        </w:rPr>
        <w:t xml:space="preserve"> </w:t>
      </w:r>
      <w:r w:rsidRPr="00132D5E">
        <w:rPr>
          <w:rFonts w:ascii="Times New Roman" w:hAnsi="Times New Roman" w:cs="Times New Roman"/>
          <w:sz w:val="24"/>
          <w:szCs w:val="24"/>
        </w:rPr>
        <w:t>2012</w:t>
      </w:r>
    </w:p>
    <w:p w:rsidR="008B7410" w:rsidRDefault="008B7410" w:rsidP="00E020A8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</w:p>
    <w:p w:rsidR="00130C4A" w:rsidRDefault="00130C4A" w:rsidP="009F103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512" w:rsidRPr="00FA20E4" w:rsidRDefault="00384512" w:rsidP="009F1030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12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FA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512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130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062F" w:rsidRPr="00384512">
        <w:rPr>
          <w:rFonts w:ascii="Times New Roman" w:hAnsi="Times New Roman" w:cs="Times New Roman"/>
          <w:b/>
          <w:sz w:val="28"/>
          <w:szCs w:val="28"/>
        </w:rPr>
        <w:t>СЭМ</w:t>
      </w:r>
      <w:r w:rsidR="0013062F" w:rsidRPr="00FA20E4">
        <w:rPr>
          <w:rFonts w:ascii="Times New Roman" w:hAnsi="Times New Roman" w:cs="Times New Roman"/>
          <w:b/>
          <w:sz w:val="28"/>
          <w:szCs w:val="28"/>
        </w:rPr>
        <w:t>-</w:t>
      </w:r>
      <w:r w:rsidR="0013062F" w:rsidRPr="00384512">
        <w:rPr>
          <w:rFonts w:ascii="Times New Roman" w:hAnsi="Times New Roman" w:cs="Times New Roman"/>
          <w:b/>
          <w:sz w:val="28"/>
          <w:szCs w:val="28"/>
        </w:rPr>
        <w:t>КОНЦЕПТА</w:t>
      </w:r>
      <w:proofErr w:type="gramEnd"/>
      <w:r w:rsidR="0013062F">
        <w:rPr>
          <w:rFonts w:ascii="Times New Roman" w:hAnsi="Times New Roman" w:cs="Times New Roman"/>
          <w:b/>
          <w:sz w:val="28"/>
          <w:szCs w:val="28"/>
        </w:rPr>
        <w:t xml:space="preserve"> В ОБРАЗОВАНИИ:</w:t>
      </w:r>
      <w:r w:rsidRPr="00FA2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030" w:rsidRPr="00FA20E4" w:rsidRDefault="0091407A" w:rsidP="009F10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0A" w:rsidRPr="00A5120A" w:rsidRDefault="0097253A" w:rsidP="00A5120A">
      <w:pPr>
        <w:ind w:firstLine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hyperlink r:id="rId14" w:history="1">
        <w:proofErr w:type="spellStart"/>
        <w:r w:rsidR="00FB44A8" w:rsidRPr="00A5120A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Sympho</w:t>
        </w:r>
        <w:proofErr w:type="spellEnd"/>
        <w:r w:rsidR="00FB44A8" w:rsidRPr="00A5120A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-electronic music distance learning concept</w:t>
        </w:r>
      </w:hyperlink>
    </w:p>
    <w:p w:rsidR="00384512" w:rsidRPr="00EB49BB" w:rsidRDefault="0097253A" w:rsidP="00A5120A">
      <w:pPr>
        <w:ind w:firstLine="0"/>
        <w:contextualSpacing/>
        <w:jc w:val="center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symphoelectronic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referata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Sympho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electronic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music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_(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distance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learning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_</w:t>
        </w:r>
        <w:r w:rsidR="00FB44A8" w:rsidRPr="006268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concept</w:t>
        </w:r>
        <w:r w:rsidR="00FB44A8" w:rsidRPr="00A512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)</w:t>
        </w:r>
      </w:hyperlink>
    </w:p>
    <w:p w:rsidR="00FB44A8" w:rsidRPr="00EB49BB" w:rsidRDefault="00A5120A" w:rsidP="00A512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4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4512" w:rsidRDefault="0097253A" w:rsidP="00384512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84512" w:rsidRPr="00384512">
          <w:rPr>
            <w:rStyle w:val="a3"/>
            <w:rFonts w:ascii="Times New Roman" w:hAnsi="Times New Roman" w:cs="Times New Roman"/>
            <w:sz w:val="24"/>
            <w:szCs w:val="24"/>
          </w:rPr>
          <w:t xml:space="preserve">Волошина Л. Концепт учебной программы А. </w:t>
        </w:r>
        <w:proofErr w:type="spellStart"/>
        <w:r w:rsidR="00384512" w:rsidRPr="00384512">
          <w:rPr>
            <w:rStyle w:val="a3"/>
            <w:rFonts w:ascii="Times New Roman" w:hAnsi="Times New Roman" w:cs="Times New Roman"/>
            <w:sz w:val="24"/>
            <w:szCs w:val="24"/>
          </w:rPr>
          <w:t>Энфи</w:t>
        </w:r>
        <w:proofErr w:type="spellEnd"/>
        <w:r w:rsidR="00384512" w:rsidRPr="00384512">
          <w:rPr>
            <w:rStyle w:val="a3"/>
            <w:rFonts w:ascii="Times New Roman" w:hAnsi="Times New Roman" w:cs="Times New Roman"/>
            <w:sz w:val="24"/>
            <w:szCs w:val="24"/>
          </w:rPr>
          <w:t xml:space="preserve"> «</w:t>
        </w:r>
        <w:proofErr w:type="spellStart"/>
        <w:r w:rsidR="00384512" w:rsidRPr="00384512">
          <w:rPr>
            <w:rStyle w:val="a3"/>
            <w:rFonts w:ascii="Times New Roman" w:hAnsi="Times New Roman" w:cs="Times New Roman"/>
            <w:sz w:val="24"/>
            <w:szCs w:val="24"/>
          </w:rPr>
          <w:t>Симфо</w:t>
        </w:r>
        <w:proofErr w:type="spellEnd"/>
        <w:r w:rsidR="00384512" w:rsidRPr="00384512">
          <w:rPr>
            <w:rStyle w:val="a3"/>
            <w:rFonts w:ascii="Times New Roman" w:hAnsi="Times New Roman" w:cs="Times New Roman"/>
            <w:sz w:val="24"/>
            <w:szCs w:val="24"/>
          </w:rPr>
          <w:t>-электронная музыка» как «духовный инжектор» российской педагогики искусства» // Педагогика искусства», №2/2015, с. 313-317</w:t>
        </w:r>
      </w:hyperlink>
      <w:r w:rsidR="00384512" w:rsidRPr="0038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12" w:rsidRPr="00384512" w:rsidRDefault="00384512" w:rsidP="00384512">
      <w:pPr>
        <w:ind w:firstLine="0"/>
        <w:contextualSpacing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84512">
        <w:rPr>
          <w:rFonts w:ascii="Times New Roman" w:hAnsi="Times New Roman" w:cs="Times New Roman"/>
          <w:sz w:val="18"/>
          <w:szCs w:val="18"/>
          <w:lang w:val="en-US"/>
        </w:rPr>
        <w:t xml:space="preserve">URL: </w:t>
      </w:r>
      <w:hyperlink r:id="rId17" w:history="1">
        <w:r w:rsidRPr="0038451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http://art-education.ru/electronic-journal/koncept-uchebnoy-programmy-enfi-simfo-elektronnaya-muzyka-kak-duhovnyy-inzhektor</w:t>
        </w:r>
      </w:hyperlink>
    </w:p>
    <w:p w:rsidR="00384512" w:rsidRPr="00384512" w:rsidRDefault="00384512" w:rsidP="00384512">
      <w:pPr>
        <w:ind w:firstLine="0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384512" w:rsidRPr="00384512" w:rsidRDefault="00384512" w:rsidP="00384512">
      <w:pPr>
        <w:ind w:firstLine="0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C0A2C" w:rsidRPr="00395D77" w:rsidRDefault="00BC0A2C" w:rsidP="00EE3E1E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E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Aram </w:t>
      </w:r>
      <w:proofErr w:type="spellStart"/>
      <w:r w:rsidRPr="00EE3E1E">
        <w:rPr>
          <w:rFonts w:ascii="Times New Roman" w:hAnsi="Times New Roman" w:cs="Times New Roman"/>
          <w:b/>
          <w:sz w:val="24"/>
          <w:szCs w:val="24"/>
          <w:lang w:val="en-US"/>
        </w:rPr>
        <w:t>Enfi</w:t>
      </w:r>
      <w:proofErr w:type="spellEnd"/>
    </w:p>
    <w:p w:rsidR="00EE3E1E" w:rsidRPr="00395D77" w:rsidRDefault="00EE3E1E" w:rsidP="00EE3E1E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0A2C" w:rsidRPr="00EE3E1E" w:rsidRDefault="00BC0A2C" w:rsidP="00EE3E1E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E1E">
        <w:rPr>
          <w:rFonts w:ascii="Times New Roman" w:hAnsi="Times New Roman" w:cs="Times New Roman"/>
          <w:b/>
          <w:sz w:val="24"/>
          <w:szCs w:val="24"/>
          <w:lang w:val="en-US"/>
        </w:rPr>
        <w:t>THE METHODOLOGICAL CONCEPT OF ESSENCE CODING THEORY</w:t>
      </w:r>
    </w:p>
    <w:p w:rsidR="00BC0A2C" w:rsidRPr="00EE3E1E" w:rsidRDefault="00BC0A2C" w:rsidP="00EE3E1E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E1E">
        <w:rPr>
          <w:rFonts w:ascii="Times New Roman" w:hAnsi="Times New Roman" w:cs="Times New Roman"/>
          <w:b/>
          <w:sz w:val="24"/>
          <w:szCs w:val="24"/>
          <w:lang w:val="en-US"/>
        </w:rPr>
        <w:t>AS A SYSTEM ATTRACTOR OF MUSIC THEORY</w:t>
      </w:r>
    </w:p>
    <w:p w:rsidR="00BC0A2C" w:rsidRPr="00BC0A2C" w:rsidRDefault="00BC0A2C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C0A2C" w:rsidRPr="00BC0A2C" w:rsidRDefault="00D34051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4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Abstract. 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The article discusses the ontological aspects of music from the point of view of sublimation psychology, information esthetics and </w:t>
      </w:r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>semiotic ethics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, as well as the latest advances in science and info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mation theory. Implemented synergetic approach aims to revive in musicology those high spiritual ideals, values and principles, upon which since ancient times has established the most fundamental of music cu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ture and science psychological and philosophical setting, prescribing about music as a manifestation of the Cosmic Harmony and treat it as a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theurgic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tool, which has a strong potential transformative impact not only on the level of emotional and aesthetic, but also deep-ethical. Through the use of an integrated met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odological concept, central and key position in which occupies the basal toolkit of Essence Coding The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ry, is shown unprecedented potential of essential impact, which has flagship genre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Sympho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-electronic music» and introduced new definitions: «essential code», «essential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psychoneuroendocrine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status», «e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sential R-</w:t>
      </w:r>
      <w:r w:rsidR="00BC0A2C" w:rsidRPr="00BC0A2C">
        <w:rPr>
          <w:rFonts w:ascii="Times New Roman" w:hAnsi="Times New Roman" w:cs="Times New Roman"/>
          <w:sz w:val="24"/>
          <w:szCs w:val="24"/>
        </w:rPr>
        <w:t>Е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neuroprocessing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», «essential genome-hormonal reception», «essential transmutation», «vital information system», «ethical levels»,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passionary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-evolutionary ethics», «sublimation esthetics»,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psychological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control», «dormant genomic programs», «matrix of essential standards», «detector of e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sential errors», «code of spiritual rank», «esthetic-sublimation insight», «immortalization index», «art-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lastRenderedPageBreak/>
        <w:t>humanitarian practice»,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noematic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theurgy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timbreology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», «emotive timbre typology», «class of o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gans»,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sympho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-electronic organ»,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sonoristic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analysis»,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sonoristic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matrix», 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sonoristic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bench mark», «sacral acoustics»,  «coding-numeric score», «coding-numeric esthetics» and other.</w:t>
      </w:r>
    </w:p>
    <w:p w:rsidR="00BC0A2C" w:rsidRPr="00BC0A2C" w:rsidRDefault="00BC0A2C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4051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 xml:space="preserve">musicology, </w:t>
      </w:r>
      <w:r w:rsidR="0091407A" w:rsidRPr="00BC0A2C">
        <w:rPr>
          <w:rFonts w:ascii="Times New Roman" w:hAnsi="Times New Roman" w:cs="Times New Roman"/>
          <w:sz w:val="24"/>
          <w:szCs w:val="24"/>
          <w:lang w:val="en-US"/>
        </w:rPr>
        <w:t>essence coding theory</w:t>
      </w:r>
      <w:r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, sublimation psychology, </w:t>
      </w:r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>semiotic ethics</w:t>
      </w:r>
      <w:r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, esthetic-sublimation insight, </w:t>
      </w:r>
      <w:proofErr w:type="spellStart"/>
      <w:r w:rsidRPr="00BC0A2C">
        <w:rPr>
          <w:rFonts w:ascii="Times New Roman" w:hAnsi="Times New Roman" w:cs="Times New Roman"/>
          <w:sz w:val="24"/>
          <w:szCs w:val="24"/>
          <w:lang w:val="en-US"/>
        </w:rPr>
        <w:t>sympho</w:t>
      </w:r>
      <w:proofErr w:type="spellEnd"/>
      <w:r w:rsidRPr="00BC0A2C">
        <w:rPr>
          <w:rFonts w:ascii="Times New Roman" w:hAnsi="Times New Roman" w:cs="Times New Roman"/>
          <w:sz w:val="24"/>
          <w:szCs w:val="24"/>
          <w:lang w:val="en-US"/>
        </w:rPr>
        <w:t>-electronic music</w:t>
      </w:r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0A86" w:rsidRPr="005E0A86">
        <w:rPr>
          <w:rFonts w:ascii="Times New Roman" w:hAnsi="Times New Roman" w:cs="Times New Roman"/>
          <w:sz w:val="24"/>
          <w:szCs w:val="24"/>
          <w:lang w:val="en-US"/>
        </w:rPr>
        <w:t xml:space="preserve">art-humanitarian practice, </w:t>
      </w:r>
      <w:proofErr w:type="spellStart"/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>noematic</w:t>
      </w:r>
      <w:proofErr w:type="spellEnd"/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>theurgy</w:t>
      </w:r>
      <w:proofErr w:type="spellEnd"/>
      <w:r w:rsidR="0091407A" w:rsidRPr="009140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0A86" w:rsidRPr="005E0A86">
        <w:rPr>
          <w:lang w:val="en-US"/>
        </w:rPr>
        <w:t xml:space="preserve"> </w:t>
      </w:r>
      <w:proofErr w:type="spellStart"/>
      <w:r w:rsidR="005E0A86" w:rsidRPr="005E0A86">
        <w:rPr>
          <w:rFonts w:ascii="Times New Roman" w:hAnsi="Times New Roman" w:cs="Times New Roman"/>
          <w:sz w:val="24"/>
          <w:szCs w:val="24"/>
          <w:lang w:val="en-US"/>
        </w:rPr>
        <w:t>timbreology</w:t>
      </w:r>
      <w:proofErr w:type="spellEnd"/>
    </w:p>
    <w:p w:rsidR="00BC0A2C" w:rsidRPr="00BC0A2C" w:rsidRDefault="00BC0A2C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C0A2C" w:rsidRPr="002C3AD5" w:rsidRDefault="00D34051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4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About the Author: 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Aram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Surenovich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Enfiajyan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 xml:space="preserve">  (Creative pseudonym - Aram 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Enfi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): composer, philos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pher, music theorist, educator, head of Public Organization «Art-Humanitarian Center» («</w:t>
      </w:r>
      <w:proofErr w:type="spellStart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Arthuman</w:t>
      </w:r>
      <w:proofErr w:type="spellEnd"/>
      <w:r w:rsidR="00BC0A2C" w:rsidRPr="00BC0A2C">
        <w:rPr>
          <w:rFonts w:ascii="Times New Roman" w:hAnsi="Times New Roman" w:cs="Times New Roman"/>
          <w:sz w:val="24"/>
          <w:szCs w:val="24"/>
          <w:lang w:val="en-US"/>
        </w:rPr>
        <w:t>»), Moscow, Russian Federation.</w:t>
      </w:r>
      <w:r w:rsidRPr="00D34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2C3AD5" w:rsidRPr="002C3A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http://symphoelectronic.referata.com/wiki/Aram_Enfi</w:t>
        </w:r>
      </w:hyperlink>
    </w:p>
    <w:p w:rsidR="002C3AD5" w:rsidRPr="002C3AD5" w:rsidRDefault="002C3AD5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3AD5" w:rsidRPr="002C3AD5" w:rsidRDefault="002C3AD5" w:rsidP="00BC0A2C">
      <w:pPr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3AD5" w:rsidRPr="002C3AD5" w:rsidSect="00132D5E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3A" w:rsidRDefault="0097253A" w:rsidP="0023318A">
      <w:pPr>
        <w:spacing w:after="0" w:line="240" w:lineRule="auto"/>
      </w:pPr>
      <w:r>
        <w:separator/>
      </w:r>
    </w:p>
  </w:endnote>
  <w:endnote w:type="continuationSeparator" w:id="0">
    <w:p w:rsidR="0097253A" w:rsidRDefault="0097253A" w:rsidP="002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3A" w:rsidRDefault="0097253A" w:rsidP="0023318A">
      <w:pPr>
        <w:spacing w:after="0" w:line="240" w:lineRule="auto"/>
      </w:pPr>
      <w:r>
        <w:separator/>
      </w:r>
    </w:p>
  </w:footnote>
  <w:footnote w:type="continuationSeparator" w:id="0">
    <w:p w:rsidR="0097253A" w:rsidRDefault="0097253A" w:rsidP="0023318A">
      <w:pPr>
        <w:spacing w:after="0" w:line="240" w:lineRule="auto"/>
      </w:pPr>
      <w:r>
        <w:continuationSeparator/>
      </w:r>
    </w:p>
  </w:footnote>
  <w:footnote w:id="1">
    <w:p w:rsidR="005F1C47" w:rsidRPr="002C3AD5" w:rsidRDefault="005F1C47" w:rsidP="005F1C47">
      <w:pPr>
        <w:pStyle w:val="a8"/>
        <w:rPr>
          <w:rFonts w:ascii="Times New Roman" w:hAnsi="Times New Roman" w:cs="Times New Roman"/>
          <w:i/>
        </w:rPr>
      </w:pPr>
      <w:r w:rsidRPr="002C2DEE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2C2DEE">
        <w:rPr>
          <w:rFonts w:ascii="Times New Roman" w:hAnsi="Times New Roman" w:cs="Times New Roman"/>
          <w:sz w:val="16"/>
          <w:szCs w:val="16"/>
        </w:rPr>
        <w:t xml:space="preserve"> </w:t>
      </w:r>
      <w:r w:rsidRPr="002C3AD5">
        <w:rPr>
          <w:rFonts w:ascii="Times New Roman" w:hAnsi="Times New Roman" w:cs="Times New Roman"/>
          <w:i/>
        </w:rPr>
        <w:t>Название «Теория Сущностного Кодирования» (ТСК) введено с авторским предписанием постановки удар</w:t>
      </w:r>
      <w:r w:rsidRPr="002C3AD5">
        <w:rPr>
          <w:rFonts w:ascii="Times New Roman" w:hAnsi="Times New Roman" w:cs="Times New Roman"/>
          <w:i/>
        </w:rPr>
        <w:t>е</w:t>
      </w:r>
      <w:r w:rsidRPr="002C3AD5">
        <w:rPr>
          <w:rFonts w:ascii="Times New Roman" w:hAnsi="Times New Roman" w:cs="Times New Roman"/>
          <w:i/>
        </w:rPr>
        <w:t>ния в слове «Сущностн</w:t>
      </w:r>
      <w:r w:rsidRPr="002C3AD5">
        <w:rPr>
          <w:rFonts w:ascii="Times New Roman" w:hAnsi="Times New Roman" w:cs="Times New Roman"/>
          <w:b/>
          <w:i/>
          <w:u w:val="single"/>
        </w:rPr>
        <w:t>о</w:t>
      </w:r>
      <w:r w:rsidRPr="002C3AD5">
        <w:rPr>
          <w:rFonts w:ascii="Times New Roman" w:hAnsi="Times New Roman" w:cs="Times New Roman"/>
          <w:i/>
        </w:rPr>
        <w:t xml:space="preserve">го» на второе «о». </w:t>
      </w:r>
      <w:proofErr w:type="gramStart"/>
      <w:r w:rsidRPr="002C3AD5">
        <w:rPr>
          <w:rFonts w:ascii="Times New Roman" w:hAnsi="Times New Roman" w:cs="Times New Roman"/>
          <w:i/>
        </w:rPr>
        <w:t>Соответственно, с таким же ударением произносятся и все производные термины: например, «сущностн</w:t>
      </w:r>
      <w:r w:rsidRPr="002C3AD5">
        <w:rPr>
          <w:rFonts w:ascii="Times New Roman" w:hAnsi="Times New Roman" w:cs="Times New Roman"/>
          <w:b/>
          <w:i/>
          <w:u w:val="single"/>
        </w:rPr>
        <w:t>о</w:t>
      </w:r>
      <w:r w:rsidRPr="002C3AD5">
        <w:rPr>
          <w:rFonts w:ascii="Times New Roman" w:hAnsi="Times New Roman" w:cs="Times New Roman"/>
          <w:i/>
        </w:rPr>
        <w:t>й (а не «с</w:t>
      </w:r>
      <w:r w:rsidRPr="002C3AD5">
        <w:rPr>
          <w:rFonts w:ascii="Times New Roman" w:hAnsi="Times New Roman" w:cs="Times New Roman"/>
          <w:b/>
          <w:i/>
        </w:rPr>
        <w:t>у</w:t>
      </w:r>
      <w:r w:rsidRPr="002C3AD5">
        <w:rPr>
          <w:rFonts w:ascii="Times New Roman" w:hAnsi="Times New Roman" w:cs="Times New Roman"/>
          <w:i/>
        </w:rPr>
        <w:t>щностный) код» и т.д.</w:t>
      </w:r>
      <w:proofErr w:type="gramEnd"/>
    </w:p>
  </w:footnote>
  <w:footnote w:id="2">
    <w:p w:rsidR="00FD411F" w:rsidRPr="002C3AD5" w:rsidRDefault="00FD411F">
      <w:pPr>
        <w:pStyle w:val="a8"/>
        <w:rPr>
          <w:rFonts w:ascii="Times New Roman" w:hAnsi="Times New Roman" w:cs="Times New Roman"/>
        </w:rPr>
      </w:pPr>
      <w:r w:rsidRPr="002C2DEE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2C2DEE">
        <w:rPr>
          <w:rFonts w:ascii="Times New Roman" w:hAnsi="Times New Roman" w:cs="Times New Roman"/>
          <w:sz w:val="16"/>
          <w:szCs w:val="16"/>
        </w:rPr>
        <w:t xml:space="preserve"> </w:t>
      </w:r>
      <w:r w:rsidRPr="002C3AD5">
        <w:rPr>
          <w:rFonts w:ascii="Times New Roman" w:hAnsi="Times New Roman" w:cs="Times New Roman"/>
          <w:i/>
        </w:rPr>
        <w:t xml:space="preserve">Академик В.П. Казначеев: </w:t>
      </w:r>
      <w:proofErr w:type="gramStart"/>
      <w:r w:rsidRPr="002C3AD5">
        <w:rPr>
          <w:rFonts w:ascii="Times New Roman" w:hAnsi="Times New Roman" w:cs="Times New Roman"/>
          <w:i/>
        </w:rPr>
        <w:t>«В наших лабораториях накоплены экспериментальные данные, во многом по</w:t>
      </w:r>
      <w:r w:rsidRPr="002C3AD5">
        <w:rPr>
          <w:rFonts w:ascii="Times New Roman" w:hAnsi="Times New Roman" w:cs="Times New Roman"/>
          <w:i/>
        </w:rPr>
        <w:t>д</w:t>
      </w:r>
      <w:r w:rsidRPr="002C3AD5">
        <w:rPr>
          <w:rFonts w:ascii="Times New Roman" w:hAnsi="Times New Roman" w:cs="Times New Roman"/>
          <w:i/>
        </w:rPr>
        <w:t xml:space="preserve">тверждающие известные гипотезы Д. </w:t>
      </w:r>
      <w:proofErr w:type="spellStart"/>
      <w:r w:rsidRPr="002C3AD5">
        <w:rPr>
          <w:rFonts w:ascii="Times New Roman" w:hAnsi="Times New Roman" w:cs="Times New Roman"/>
          <w:i/>
        </w:rPr>
        <w:t>Бома</w:t>
      </w:r>
      <w:proofErr w:type="spellEnd"/>
      <w:r w:rsidRPr="002C3AD5">
        <w:rPr>
          <w:rFonts w:ascii="Times New Roman" w:hAnsi="Times New Roman" w:cs="Times New Roman"/>
          <w:i/>
        </w:rPr>
        <w:t xml:space="preserve"> и К. </w:t>
      </w:r>
      <w:proofErr w:type="spellStart"/>
      <w:r w:rsidRPr="002C3AD5">
        <w:rPr>
          <w:rFonts w:ascii="Times New Roman" w:hAnsi="Times New Roman" w:cs="Times New Roman"/>
          <w:i/>
        </w:rPr>
        <w:t>Прибрама</w:t>
      </w:r>
      <w:proofErr w:type="spellEnd"/>
      <w:r w:rsidRPr="002C3AD5">
        <w:rPr>
          <w:rFonts w:ascii="Times New Roman" w:hAnsi="Times New Roman" w:cs="Times New Roman"/>
          <w:i/>
        </w:rPr>
        <w:t xml:space="preserve"> о том, что вокруг Земли существует голографическое пространство, и все атомно-молекулярные и интеллектуально-психические процессы составляют лишь фрагменты гигантской вселенской голограммы… Голографические фракталы, о которых говорили Бом и </w:t>
      </w:r>
      <w:proofErr w:type="spellStart"/>
      <w:r w:rsidRPr="002C3AD5">
        <w:rPr>
          <w:rFonts w:ascii="Times New Roman" w:hAnsi="Times New Roman" w:cs="Times New Roman"/>
          <w:i/>
        </w:rPr>
        <w:t>Прибрам</w:t>
      </w:r>
      <w:proofErr w:type="spellEnd"/>
      <w:r w:rsidRPr="002C3AD5">
        <w:rPr>
          <w:rFonts w:ascii="Times New Roman" w:hAnsi="Times New Roman" w:cs="Times New Roman"/>
          <w:i/>
        </w:rPr>
        <w:t xml:space="preserve">, существуют, изменяя наши представления о реальном или виртуальном мире.» (Тимофеев И. Е., Коршунов И. В., </w:t>
      </w:r>
      <w:proofErr w:type="spellStart"/>
      <w:r w:rsidRPr="002C3AD5">
        <w:rPr>
          <w:rFonts w:ascii="Times New Roman" w:hAnsi="Times New Roman" w:cs="Times New Roman"/>
          <w:i/>
        </w:rPr>
        <w:t>Бреккель</w:t>
      </w:r>
      <w:proofErr w:type="spellEnd"/>
      <w:proofErr w:type="gramEnd"/>
      <w:r w:rsidRPr="002C3AD5">
        <w:rPr>
          <w:rFonts w:ascii="Times New Roman" w:hAnsi="Times New Roman" w:cs="Times New Roman"/>
          <w:i/>
        </w:rPr>
        <w:t xml:space="preserve"> В. И., Куда идешь ты, человек? Творческая работа школы «Новой физики». Тольятти, 1997)  «Голографический Универсум (Тонкий и физический миры) - это универсальная космическая голограмма,  неотрывными частями которой являю</w:t>
      </w:r>
      <w:r w:rsidRPr="002C3AD5">
        <w:rPr>
          <w:rFonts w:ascii="Times New Roman" w:hAnsi="Times New Roman" w:cs="Times New Roman"/>
          <w:i/>
        </w:rPr>
        <w:t>т</w:t>
      </w:r>
      <w:r w:rsidRPr="002C3AD5">
        <w:rPr>
          <w:rFonts w:ascii="Times New Roman" w:hAnsi="Times New Roman" w:cs="Times New Roman"/>
          <w:i/>
        </w:rPr>
        <w:t>ся человек и его сознание» (Казначеев В.П., Трофимов А.В. Очерки о природе живого вещества и интеллекта на пл</w:t>
      </w:r>
      <w:r w:rsidRPr="002C3AD5">
        <w:rPr>
          <w:rFonts w:ascii="Times New Roman" w:hAnsi="Times New Roman" w:cs="Times New Roman"/>
          <w:i/>
        </w:rPr>
        <w:t>а</w:t>
      </w:r>
      <w:r w:rsidRPr="002C3AD5">
        <w:rPr>
          <w:rFonts w:ascii="Times New Roman" w:hAnsi="Times New Roman" w:cs="Times New Roman"/>
          <w:i/>
        </w:rPr>
        <w:t xml:space="preserve">нете Земля: Проблемы </w:t>
      </w:r>
      <w:proofErr w:type="spellStart"/>
      <w:r w:rsidRPr="002C3AD5">
        <w:rPr>
          <w:rFonts w:ascii="Times New Roman" w:hAnsi="Times New Roman" w:cs="Times New Roman"/>
          <w:i/>
        </w:rPr>
        <w:t>космопланетарной</w:t>
      </w:r>
      <w:proofErr w:type="spellEnd"/>
      <w:r w:rsidRPr="002C3AD5">
        <w:rPr>
          <w:rFonts w:ascii="Times New Roman" w:hAnsi="Times New Roman" w:cs="Times New Roman"/>
          <w:i/>
        </w:rPr>
        <w:t xml:space="preserve"> </w:t>
      </w:r>
      <w:proofErr w:type="spellStart"/>
      <w:r w:rsidRPr="002C3AD5">
        <w:rPr>
          <w:rFonts w:ascii="Times New Roman" w:hAnsi="Times New Roman" w:cs="Times New Roman"/>
          <w:i/>
        </w:rPr>
        <w:t>антропоэкологии</w:t>
      </w:r>
      <w:proofErr w:type="spellEnd"/>
      <w:r w:rsidRPr="002C3AD5">
        <w:rPr>
          <w:rFonts w:ascii="Times New Roman" w:hAnsi="Times New Roman" w:cs="Times New Roman"/>
          <w:i/>
        </w:rPr>
        <w:t xml:space="preserve">. Новосибирск: </w:t>
      </w:r>
      <w:proofErr w:type="gramStart"/>
      <w:r w:rsidRPr="002C3AD5">
        <w:rPr>
          <w:rFonts w:ascii="Times New Roman" w:hAnsi="Times New Roman" w:cs="Times New Roman"/>
          <w:i/>
        </w:rPr>
        <w:t>Наука, 2004)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FB"/>
    <w:rsid w:val="00022286"/>
    <w:rsid w:val="00066727"/>
    <w:rsid w:val="000847E5"/>
    <w:rsid w:val="000B6D8E"/>
    <w:rsid w:val="0013062F"/>
    <w:rsid w:val="00130C4A"/>
    <w:rsid w:val="00132D5E"/>
    <w:rsid w:val="00165AAB"/>
    <w:rsid w:val="00193B79"/>
    <w:rsid w:val="00194436"/>
    <w:rsid w:val="001E128D"/>
    <w:rsid w:val="00230151"/>
    <w:rsid w:val="0023318A"/>
    <w:rsid w:val="00236C66"/>
    <w:rsid w:val="00240490"/>
    <w:rsid w:val="00252054"/>
    <w:rsid w:val="00261823"/>
    <w:rsid w:val="00293B1C"/>
    <w:rsid w:val="002C2DEE"/>
    <w:rsid w:val="002C3AD5"/>
    <w:rsid w:val="002E23FC"/>
    <w:rsid w:val="002E6727"/>
    <w:rsid w:val="00331A08"/>
    <w:rsid w:val="00372740"/>
    <w:rsid w:val="00384512"/>
    <w:rsid w:val="00395D77"/>
    <w:rsid w:val="003D6612"/>
    <w:rsid w:val="003E422A"/>
    <w:rsid w:val="003F7F61"/>
    <w:rsid w:val="00401C42"/>
    <w:rsid w:val="004076E5"/>
    <w:rsid w:val="00415FE3"/>
    <w:rsid w:val="004272C6"/>
    <w:rsid w:val="0046424D"/>
    <w:rsid w:val="00471EDC"/>
    <w:rsid w:val="00475D50"/>
    <w:rsid w:val="00495C32"/>
    <w:rsid w:val="004A3B31"/>
    <w:rsid w:val="004B4E61"/>
    <w:rsid w:val="004C31BC"/>
    <w:rsid w:val="0052184E"/>
    <w:rsid w:val="00524549"/>
    <w:rsid w:val="00526AC6"/>
    <w:rsid w:val="005477E2"/>
    <w:rsid w:val="005A05D8"/>
    <w:rsid w:val="005E0A86"/>
    <w:rsid w:val="005F1C47"/>
    <w:rsid w:val="0064483B"/>
    <w:rsid w:val="00646349"/>
    <w:rsid w:val="00657DFC"/>
    <w:rsid w:val="006678DC"/>
    <w:rsid w:val="00667A1C"/>
    <w:rsid w:val="00672F32"/>
    <w:rsid w:val="0068145A"/>
    <w:rsid w:val="006A077A"/>
    <w:rsid w:val="006D7654"/>
    <w:rsid w:val="00725031"/>
    <w:rsid w:val="00783EA7"/>
    <w:rsid w:val="0079682A"/>
    <w:rsid w:val="007D24F9"/>
    <w:rsid w:val="008956AA"/>
    <w:rsid w:val="008B7410"/>
    <w:rsid w:val="008C010F"/>
    <w:rsid w:val="008C0DC0"/>
    <w:rsid w:val="008C233B"/>
    <w:rsid w:val="008F1382"/>
    <w:rsid w:val="009021D8"/>
    <w:rsid w:val="009068B3"/>
    <w:rsid w:val="0091407A"/>
    <w:rsid w:val="0097253A"/>
    <w:rsid w:val="00985BCF"/>
    <w:rsid w:val="00997EED"/>
    <w:rsid w:val="009A2A13"/>
    <w:rsid w:val="009C37A3"/>
    <w:rsid w:val="009F1030"/>
    <w:rsid w:val="009F5E51"/>
    <w:rsid w:val="009F64A8"/>
    <w:rsid w:val="00A438F7"/>
    <w:rsid w:val="00A5120A"/>
    <w:rsid w:val="00A564BC"/>
    <w:rsid w:val="00A579FA"/>
    <w:rsid w:val="00A736A5"/>
    <w:rsid w:val="00AA67CF"/>
    <w:rsid w:val="00AB7D3B"/>
    <w:rsid w:val="00AE7EBB"/>
    <w:rsid w:val="00AF5BF0"/>
    <w:rsid w:val="00B01CC3"/>
    <w:rsid w:val="00B87F52"/>
    <w:rsid w:val="00BA6EED"/>
    <w:rsid w:val="00BB62FB"/>
    <w:rsid w:val="00BC0A2C"/>
    <w:rsid w:val="00C1339C"/>
    <w:rsid w:val="00C508EA"/>
    <w:rsid w:val="00CE748A"/>
    <w:rsid w:val="00D0218B"/>
    <w:rsid w:val="00D34051"/>
    <w:rsid w:val="00D34280"/>
    <w:rsid w:val="00D767A4"/>
    <w:rsid w:val="00DE647F"/>
    <w:rsid w:val="00E020A8"/>
    <w:rsid w:val="00E2331B"/>
    <w:rsid w:val="00E43A42"/>
    <w:rsid w:val="00EA5017"/>
    <w:rsid w:val="00EB49BB"/>
    <w:rsid w:val="00EE3E1E"/>
    <w:rsid w:val="00EF13DC"/>
    <w:rsid w:val="00F03EF1"/>
    <w:rsid w:val="00F169A2"/>
    <w:rsid w:val="00F94EDB"/>
    <w:rsid w:val="00FA20E4"/>
    <w:rsid w:val="00FB44A8"/>
    <w:rsid w:val="00FD411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7CF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3318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318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318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318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18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7CF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3318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3318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3318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3318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18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enfi@mail.ru" TargetMode="External"/><Relationship Id="rId13" Type="http://schemas.openxmlformats.org/officeDocument/2006/relationships/hyperlink" Target="http://art-education.ru/electronic-journal/simfo-elektronnaya-muzyka-prioritet-rossii" TargetMode="External"/><Relationship Id="rId18" Type="http://schemas.openxmlformats.org/officeDocument/2006/relationships/hyperlink" Target="http://symphoelectronic.referata.com/wiki/Aram_En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amenfi.narod.ru/articls.tsk.etic_eng.html" TargetMode="External"/><Relationship Id="rId17" Type="http://schemas.openxmlformats.org/officeDocument/2006/relationships/hyperlink" Target="http://art-education.ru/electronic-journal/koncept-uchebnoy-programmy-enfi-simfo-elektronnaya-muzyka-kak-duhovnyy-inzhektor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-education.ru/electronic-journal/koncept-uchebnoy-programmy-enfi-simfo-elektronnaya-muzyka-kak-duhovnyy-inzhekt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menfi.narod.ru/articls.ec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mphoelectronic.referata.com/wiki/Sympho-electronic_music_(distance_learning_concept)" TargetMode="External"/><Relationship Id="rId10" Type="http://schemas.openxmlformats.org/officeDocument/2006/relationships/hyperlink" Target="http://otmroo.ru/sites/default/files/Program_Congres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mphoelectronic.referata.com/wiki/Aram_Enfi" TargetMode="External"/><Relationship Id="rId14" Type="http://schemas.openxmlformats.org/officeDocument/2006/relationships/hyperlink" Target="http://symphoelectronic.referata.com/wiki/Sympho-electronic_music_(distance_learning_concept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5A8B-05C8-4D73-B796-0A61BC8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Aram Enfi</cp:lastModifiedBy>
  <cp:revision>2</cp:revision>
  <dcterms:created xsi:type="dcterms:W3CDTF">2016-01-31T03:55:00Z</dcterms:created>
  <dcterms:modified xsi:type="dcterms:W3CDTF">2016-01-31T03:55:00Z</dcterms:modified>
</cp:coreProperties>
</file>